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0"/>
          <w:szCs w:val="20"/>
        </w:rPr>
      </w:pPr>
      <w:r w:rsidRPr="00A20529">
        <w:rPr>
          <w:rFonts w:ascii="Arial" w:hAnsi="Arial" w:cs="Arial"/>
          <w:color w:val="383838"/>
          <w:sz w:val="20"/>
          <w:szCs w:val="20"/>
        </w:rPr>
        <w:t>Electronic copy available at: http://ssrn.com/abstract=941221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A20529">
        <w:rPr>
          <w:rFonts w:ascii="Times-Bold" w:hAnsi="Times-Bold" w:cs="Times-Bold"/>
          <w:b/>
          <w:bCs/>
          <w:color w:val="000000"/>
        </w:rPr>
        <w:t>THE EMBARRASSING PREAMBLE? UNDERSTANDING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</w:rPr>
      </w:pPr>
      <w:r w:rsidRPr="00A20529">
        <w:rPr>
          <w:rFonts w:ascii="Times-Bold" w:hAnsi="Times-Bold" w:cs="Times-Bold"/>
          <w:b/>
          <w:bCs/>
          <w:color w:val="000000"/>
        </w:rPr>
        <w:t xml:space="preserve">“SUPREMACY OF GOD” AND THE </w:t>
      </w:r>
      <w:r w:rsidRPr="00A20529">
        <w:rPr>
          <w:rFonts w:ascii="Times-BoldItalic" w:hAnsi="Times-BoldItalic" w:cs="Times-BoldItalic"/>
          <w:b/>
          <w:bCs/>
          <w:i/>
          <w:iCs/>
          <w:color w:val="000000"/>
        </w:rPr>
        <w:t>CHARTER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JONATHON W. PENNEY</w:t>
      </w:r>
      <w:r w:rsidRPr="00A20529">
        <w:rPr>
          <w:rFonts w:ascii="Times-Bold" w:hAnsi="Times-Bold" w:cs="Times-Bold"/>
          <w:b/>
          <w:bCs/>
          <w:color w:val="000000"/>
          <w:sz w:val="13"/>
          <w:szCs w:val="13"/>
        </w:rPr>
        <w:t xml:space="preserve">†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&amp; ROBERT J. DANAY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‡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I. INTRODUCTION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At the outset of Canada’s most </w:t>
      </w:r>
      <w:r w:rsidRPr="00A20529">
        <w:rPr>
          <w:rFonts w:ascii="Times-Roman" w:hAnsi="Times-Roman" w:cs="Times-Roman"/>
          <w:color w:val="FF0000"/>
        </w:rPr>
        <w:t>venerated</w:t>
      </w:r>
      <w:r w:rsidRPr="00A20529">
        <w:rPr>
          <w:rFonts w:ascii="Times-Roman" w:hAnsi="Times-Roman" w:cs="Times-Roman"/>
          <w:color w:val="000000"/>
        </w:rPr>
        <w:t xml:space="preserve"> </w:t>
      </w:r>
      <w:r w:rsidRPr="00A20529">
        <w:rPr>
          <w:rFonts w:ascii="Times-Roman" w:hAnsi="Times-Roman" w:cs="Times-Roman"/>
          <w:color w:val="FF0000"/>
        </w:rPr>
        <w:t>human rights</w:t>
      </w:r>
      <w:r w:rsidRPr="00A20529">
        <w:rPr>
          <w:rFonts w:ascii="Times-Roman" w:hAnsi="Times-Roman" w:cs="Times-Roman"/>
          <w:color w:val="000000"/>
        </w:rPr>
        <w:t xml:space="preserve"> document—the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Canadian Charter of Rights and Freedoms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</w:t>
      </w:r>
      <w:r w:rsidRPr="00A20529">
        <w:rPr>
          <w:rFonts w:ascii="Times-Roman" w:hAnsi="Times-Roman" w:cs="Times-Roman"/>
          <w:color w:val="000000"/>
        </w:rPr>
        <w:t>—is a short but profound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declaration: “… Canada is founded upon principles that recognize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and the rule of law.”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reference to the “supremacy of God” and the “rule of law”, of course,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appears in the Preamble—the part of the Constitution that the Supreme Court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of Canada has called the “</w:t>
      </w:r>
      <w:r w:rsidRPr="00A20529">
        <w:rPr>
          <w:rFonts w:ascii="Times-Roman" w:hAnsi="Times-Roman" w:cs="Times-Roman"/>
          <w:color w:val="FF0000"/>
        </w:rPr>
        <w:t>grand entrance hall to the castle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FF0000"/>
        </w:rPr>
        <w:t>Constitution</w:t>
      </w:r>
      <w:r w:rsidRPr="00A20529">
        <w:rPr>
          <w:rFonts w:ascii="Times-Roman" w:hAnsi="Times-Roman" w:cs="Times-Roman"/>
          <w:color w:val="000000"/>
        </w:rPr>
        <w:t>”,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20529">
        <w:rPr>
          <w:rFonts w:ascii="Times-Roman" w:hAnsi="Times-Roman" w:cs="Times-Roman"/>
          <w:color w:val="000000"/>
        </w:rPr>
        <w:t>wherein “the political theory which the Act embodies”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found.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 </w:t>
      </w:r>
      <w:r w:rsidRPr="00A20529">
        <w:rPr>
          <w:rFonts w:ascii="Times-Roman" w:hAnsi="Times-Roman" w:cs="Times-Roman"/>
          <w:color w:val="000000"/>
        </w:rPr>
        <w:t>Accordingly, the “rule of law” has played a rather remarkable role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jurisprudence of the courts, most notably the Supreme Court.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 </w:t>
      </w:r>
      <w:r w:rsidRPr="00A20529">
        <w:rPr>
          <w:rFonts w:ascii="Times-Roman" w:hAnsi="Times-Roman" w:cs="Times-Roman"/>
          <w:color w:val="000000"/>
        </w:rPr>
        <w:t>It has been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called a “fundamental postulate” of our “constitutional structure”,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 </w:t>
      </w:r>
      <w:r w:rsidRPr="00A20529">
        <w:rPr>
          <w:rFonts w:ascii="Times-Roman" w:hAnsi="Times-Roman" w:cs="Times-Roman"/>
          <w:color w:val="000000"/>
        </w:rPr>
        <w:t>a notion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that that comprises “indispensable elements of civilized life”,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 </w:t>
      </w:r>
      <w:r w:rsidRPr="00A20529">
        <w:rPr>
          <w:rFonts w:ascii="Times-Roman" w:hAnsi="Times-Roman" w:cs="Times-Roman"/>
          <w:color w:val="000000"/>
        </w:rPr>
        <w:t>and a principle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†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B.A., LL.B. (Dalhousie), and candidate for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M.St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in Law (Oxford). The opinions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expressed in this paper are the personal opinions of the author and should not be construed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representing the views or opinions of the Department of Justice or the Government of Canada.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‡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B.Sc. (Toronto), LL.B. (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Osgoode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), B.C.L. (Oxford), and presently Law Clerk for Deputy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Chief Justice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Dikgang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Moseneke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of the Constitutional Court of South Africa. The opinions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expressed in this paper are the personal opinions of the author and should not be construed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representing the views or opinions of the Department of Justice or the Government of Canada.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Part I of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Constitution Act, 1982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being Schedule B to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Canada Act 1982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(U.K.),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1982, c. 11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Reference re Remuneration of Judges of the Provincial Court (P.E.I.)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[1997] 3 S.C.R 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109, 150 D.L.R. (4th) 577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Provincial Court Judges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95. Lamer C.J.C. here quotes Rand J. from his judgment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Switzman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v.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Elbling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[1957] S.C.R. 285, 7 D.L.R. (2d) 337 [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Switzman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cited to S.C.R.].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e.g. Reference re Manitoba Language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[1985] 1 S.C.R. 721, 19 D.L.R. (4th) 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Manitoba Language Reference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cited to S.C.R.].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Roncarelli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Duplessis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[1959] S.C.R. 121 at 142, 16 D.L.R. (2d) 689. See also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Manitoba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Language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Manitoba Language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749.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0"/>
          <w:szCs w:val="20"/>
        </w:rPr>
      </w:pPr>
      <w:r w:rsidRPr="00A20529">
        <w:rPr>
          <w:rFonts w:ascii="Arial" w:hAnsi="Arial" w:cs="Arial"/>
          <w:color w:val="383838"/>
          <w:sz w:val="20"/>
          <w:szCs w:val="20"/>
        </w:rPr>
        <w:t>Electronic copy available at: http://ssrn.com/abstract=941221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2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with “profound constitutional and political significance.”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 </w:t>
      </w:r>
      <w:r w:rsidRPr="00A20529">
        <w:rPr>
          <w:rFonts w:ascii="Times-Roman" w:hAnsi="Times-Roman" w:cs="Times-Roman"/>
          <w:color w:val="000000"/>
        </w:rPr>
        <w:t>In stark contrast,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“supremacy of God” has suffered a much different fate. As recently noted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Professor Lorne </w:t>
      </w:r>
      <w:proofErr w:type="spellStart"/>
      <w:r w:rsidRPr="00A20529">
        <w:rPr>
          <w:rFonts w:ascii="Times-Roman" w:hAnsi="Times-Roman" w:cs="Times-Roman"/>
          <w:color w:val="000000"/>
        </w:rPr>
        <w:t>Sossin</w:t>
      </w:r>
      <w:proofErr w:type="spellEnd"/>
      <w:r w:rsidRPr="00A20529">
        <w:rPr>
          <w:rFonts w:ascii="Times-Roman" w:hAnsi="Times-Roman" w:cs="Times-Roman"/>
          <w:color w:val="000000"/>
        </w:rPr>
        <w:t>, the reference to the “supremacy of God”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Preamble—herein referred to as the ‘supremacy of God clause’—</w:t>
      </w:r>
      <w:r w:rsidRPr="00A20529">
        <w:rPr>
          <w:rFonts w:ascii="Times-Roman" w:hAnsi="Times-Roman" w:cs="Times-Roman"/>
          <w:color w:val="FF0000"/>
        </w:rPr>
        <w:t>has been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FF0000"/>
        </w:rPr>
        <w:t>almost entirely ignored by the Supreme Court of Canada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 </w:t>
      </w:r>
      <w:r w:rsidRPr="00A20529">
        <w:rPr>
          <w:rFonts w:ascii="Times-Roman" w:hAnsi="Times-Roman" w:cs="Times-Roman"/>
          <w:color w:val="000000"/>
        </w:rPr>
        <w:t>Further, the few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times it has received attention from courts and academics, it has been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consistently </w:t>
      </w:r>
      <w:r w:rsidRPr="00AB7194">
        <w:rPr>
          <w:rFonts w:ascii="Times-Roman" w:hAnsi="Times-Roman" w:cs="Times-Roman"/>
          <w:color w:val="C00000"/>
        </w:rPr>
        <w:t>marginalized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 </w:t>
      </w:r>
      <w:r w:rsidRPr="00A20529">
        <w:rPr>
          <w:rFonts w:ascii="Times-Roman" w:hAnsi="Times-Roman" w:cs="Times-Roman"/>
          <w:color w:val="000000"/>
        </w:rPr>
        <w:t>For Professor Peter Hogg,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 provides little assistance in understanding the Constitution.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 </w:t>
      </w:r>
      <w:r w:rsidRPr="00A20529">
        <w:rPr>
          <w:rFonts w:ascii="Times-Roman" w:hAnsi="Times-Roman" w:cs="Times-Roman"/>
          <w:color w:val="000000"/>
        </w:rPr>
        <w:t>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Professor Dale Gibson, “its value [is to be] … seriously doubted.”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 </w:t>
      </w:r>
      <w:r w:rsidRPr="00A20529">
        <w:rPr>
          <w:rFonts w:ascii="Times-Roman" w:hAnsi="Times-Roman" w:cs="Times-Roman"/>
          <w:color w:val="000000"/>
        </w:rPr>
        <w:t>To others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it is a “contradiction”,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 </w:t>
      </w:r>
      <w:r w:rsidRPr="00A20529">
        <w:rPr>
          <w:rFonts w:ascii="Times-Roman" w:hAnsi="Times-Roman" w:cs="Times-Roman"/>
          <w:color w:val="000000"/>
        </w:rPr>
        <w:t>a “dead letter”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 </w:t>
      </w:r>
      <w:r w:rsidRPr="00A20529">
        <w:rPr>
          <w:rFonts w:ascii="Times-Roman" w:hAnsi="Times-Roman" w:cs="Times-Roman"/>
          <w:color w:val="000000"/>
        </w:rPr>
        <w:t>stemming from “</w:t>
      </w:r>
      <w:r w:rsidRPr="00AB7194">
        <w:rPr>
          <w:rFonts w:ascii="Times-Roman" w:hAnsi="Times-Roman" w:cs="Times-Roman"/>
          <w:color w:val="FF0000"/>
        </w:rPr>
        <w:t>inglorious</w:t>
      </w:r>
      <w:r w:rsidRPr="00A20529">
        <w:rPr>
          <w:rFonts w:ascii="Times-Roman" w:hAnsi="Times-Roman" w:cs="Times-Roman"/>
          <w:color w:val="000000"/>
        </w:rPr>
        <w:t xml:space="preserve"> origins”.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14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FF0000"/>
        </w:rPr>
        <w:t>And to Justice Bertha Wilson, the clause is possibly in conflict with values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A20529">
        <w:rPr>
          <w:rFonts w:ascii="Times-Roman" w:hAnsi="Times-Roman" w:cs="Times-Roman"/>
          <w:color w:val="FF0000"/>
        </w:rPr>
        <w:t>a “free and democratic society”.</w:t>
      </w:r>
      <w:r w:rsidRPr="00A20529">
        <w:rPr>
          <w:rFonts w:ascii="Times-Roman" w:hAnsi="Times-Roman" w:cs="Times-Roman"/>
          <w:color w:val="FF0000"/>
          <w:sz w:val="13"/>
          <w:szCs w:val="13"/>
        </w:rPr>
        <w:t>15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Reference re Secession of Quebec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[1998] 2 S.C.R. 217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71, 161 D.L.R. (4th) 385.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Lorne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“The ‘Supremacy of God’, Human Dignity and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 of Rights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Freedoms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” (2003) 52 U.N.B.L.J. 227 at 232.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There are some exceptions. For more thoughtful treatments of the “supremacy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clause”, 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e.g.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; David M. Brown, “Freedom From or Freedom For?: Religion as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Case Study in Defining the Content of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Rights” (2000) 33 U.B.C. L. Rev. 551; George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“Trudeau, God and the Canadian Constitution: Religion, Human Rights,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lastRenderedPageBreak/>
        <w:t>Government Authority in the Making of the 1982 Constitution” in David Lyon &amp; Marguerite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Van Die, eds.,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Rethinking Church, State, and Modernity: Canada Between Europe and America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(Toronto: University of Toronto Press, 2001) 90 at 90 [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“Trudeau”];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Brayton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Polka,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“The Supremacy of God and the Rule of Law 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Canadian Charter of Rights and Freedoms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Theologico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-Political Analysis” (1987) 32 McGill L.J. 854.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Peter W. Hogg,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Canada Act 1982 Annotated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Carswell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1982) at 9 (“…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>[I]t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8"/>
          <w:szCs w:val="18"/>
        </w:rPr>
        <w:t>difficult to see what aid can be derived from the references to ‘the supremacy of God’ and ‘rule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8"/>
          <w:szCs w:val="18"/>
        </w:rPr>
        <w:t>of law’… .”).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Dale Gibson,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The Law of the Charter: General Principles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Carswell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1986) 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65.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William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Klassen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“Religion and the Nation: An Ambiguous Alliance” (1991) 40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U.N.B.L.J. 87 at 95.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R. v. Sharpe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(1999), 175 D.L.R. (4th) 1, 136 C.C.C. (3d) 97 (B.C.C.A.)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Sharpe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 See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comments of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Southin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J.A.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78-80.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R.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Morgentaler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[1988] 1 S.C.R. 30 at 178, 44 D.L.R. (4th) 385 [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Morgentaler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cited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S.C.R.].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Morgentaler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Justice Wilson stated that while she was “not unmindful” that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“opens with an affirmation that ‘Canada is founded upon principles that recognize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supremacy of God’”, she was “also mindful that the values entrenched 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are those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which characterize a free and democratic society.” As David M. Brown has noted,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statement suggests that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>“God and democracy … stand opposed to each other”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(Brown,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supra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note 9 at 561).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So the supremacy of God clause finds itself on the margins of Canadian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 discourse. The question is, why? The title of this paper evokes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work of well-known American scholar Sanford Levinson, whose article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entitled “The Embarrassing Second Amendment” provocatively suggested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many legal commentators have ignored the Second Amendment to the United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States </w:t>
      </w:r>
      <w:r w:rsidRPr="00A20529">
        <w:rPr>
          <w:rFonts w:ascii="Times-Italic" w:hAnsi="Times-Italic" w:cs="Times-Italic"/>
          <w:i/>
          <w:iCs/>
          <w:color w:val="000000"/>
        </w:rPr>
        <w:t>Bill of Rights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 </w:t>
      </w:r>
      <w:r w:rsidRPr="00A20529">
        <w:rPr>
          <w:rFonts w:ascii="Times-Roman" w:hAnsi="Times-Roman" w:cs="Times-Roman"/>
          <w:color w:val="FF0000"/>
        </w:rPr>
        <w:t>because they were embarrassed about the implications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FF0000"/>
        </w:rPr>
        <w:t>of its proper interpretation.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 </w:t>
      </w:r>
      <w:r w:rsidRPr="00A20529">
        <w:rPr>
          <w:rFonts w:ascii="Times-Roman" w:hAnsi="Times-Roman" w:cs="Times-Roman"/>
          <w:color w:val="000000"/>
        </w:rPr>
        <w:t xml:space="preserve">Many, like William </w:t>
      </w:r>
      <w:proofErr w:type="spellStart"/>
      <w:r w:rsidRPr="00A20529">
        <w:rPr>
          <w:rFonts w:ascii="Times-Roman" w:hAnsi="Times-Roman" w:cs="Times-Roman"/>
          <w:color w:val="000000"/>
        </w:rPr>
        <w:t>Klassen</w:t>
      </w:r>
      <w:proofErr w:type="spellEnd"/>
      <w:r w:rsidRPr="00A20529">
        <w:rPr>
          <w:rFonts w:ascii="Times-Roman" w:hAnsi="Times-Roman" w:cs="Times-Roman"/>
          <w:color w:val="000000"/>
        </w:rPr>
        <w:t>, would prefer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Canadian constitution without any reference to ‘God’ or any other notion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established religion.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 </w:t>
      </w:r>
      <w:r w:rsidRPr="00A20529">
        <w:rPr>
          <w:rFonts w:ascii="Times-Roman" w:hAnsi="Times-Roman" w:cs="Times-Roman"/>
          <w:color w:val="000000"/>
        </w:rPr>
        <w:t xml:space="preserve">But this is not the Constitution we have. </w:t>
      </w:r>
      <w:r w:rsidRPr="00A20529">
        <w:rPr>
          <w:rFonts w:ascii="Times-Roman" w:hAnsi="Times-Roman" w:cs="Times-Roman"/>
          <w:color w:val="FF0000"/>
        </w:rPr>
        <w:t>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FF0000"/>
        </w:rPr>
        <w:t xml:space="preserve">Constitution must be dealt with </w:t>
      </w:r>
      <w:r w:rsidRPr="00A20529">
        <w:rPr>
          <w:rFonts w:ascii="Times-Italic" w:hAnsi="Times-Italic" w:cs="Times-Italic"/>
          <w:i/>
          <w:iCs/>
          <w:color w:val="FF0000"/>
        </w:rPr>
        <w:t xml:space="preserve">as </w:t>
      </w:r>
      <w:r w:rsidRPr="00A20529">
        <w:rPr>
          <w:rFonts w:ascii="Times-Roman" w:hAnsi="Times-Roman" w:cs="Times-Roman"/>
          <w:color w:val="FF0000"/>
        </w:rPr>
        <w:t>written, not as people wish it were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FF0000"/>
        </w:rPr>
        <w:t>written.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 </w:t>
      </w:r>
      <w:r w:rsidRPr="00A20529">
        <w:rPr>
          <w:rFonts w:ascii="Times-Roman" w:hAnsi="Times-Roman" w:cs="Times-Roman"/>
          <w:color w:val="000000"/>
        </w:rPr>
        <w:t>Courts and scholars should muster the “constitutional courage”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 </w:t>
      </w:r>
      <w:r w:rsidRPr="00A20529">
        <w:rPr>
          <w:rFonts w:ascii="Times-Roman" w:hAnsi="Times-Roman" w:cs="Times-Roman"/>
          <w:color w:val="000000"/>
        </w:rPr>
        <w:t>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acknowledge the existence of the supremacy of God clause and make a good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faith attempt to determine its meaning and role in Canadian constitutionalism.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paper constitutes one such attempt.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U.S. Const. amend. II.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See Sanford Levinson, “The Embarrassing Second Amendment” (1989) 99 Yale L.J.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637. Levinson sets out an argument that the purpose of the Second Amendment is grounded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the American republican political tradition and protects an individual right of citizens to bear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arms. Before doing so, however, he notes the lack of scholarship on the purpose and scope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the provision, writing at 642: “I cannot help but suspect that the best explanation for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absence of the Second Amendment from the legal consciousness of the elite bar, including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component found in the legal academy, is derived from a mixture of sheer opposition to the idea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of private ownership of guns and the perhaps subconscious fear that altogether plausible,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perhaps even ‘winning,’ interpretations of the Second Amendment would present real hurdles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those of us supporting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prohibitory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regulation.” We are not the first to suggest that academics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and courts are “embarrassed” about the “supremacy of God” in the Preamble.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>David Brown has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8"/>
          <w:szCs w:val="18"/>
        </w:rPr>
        <w:t>written that “… courts and academics have treated the Preamble, especially in its reference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8"/>
          <w:szCs w:val="18"/>
        </w:rPr>
        <w:t xml:space="preserve">the ‘supremacy of God’, as an embarrassment to be ignored” (Brown, </w:t>
      </w:r>
      <w:r w:rsidRPr="00A20529">
        <w:rPr>
          <w:rFonts w:ascii="Times-Italic" w:hAnsi="Times-Italic" w:cs="Times-Italic"/>
          <w:i/>
          <w:iCs/>
          <w:color w:val="FF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>note 9 at 561).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3"/>
          <w:szCs w:val="13"/>
        </w:rPr>
        <w:t xml:space="preserve">18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 xml:space="preserve">See </w:t>
      </w:r>
      <w:proofErr w:type="spellStart"/>
      <w:r w:rsidRPr="00A20529">
        <w:rPr>
          <w:rFonts w:ascii="Times-Roman" w:hAnsi="Times-Roman" w:cs="Times-Roman"/>
          <w:color w:val="FF0000"/>
          <w:sz w:val="18"/>
          <w:szCs w:val="18"/>
        </w:rPr>
        <w:t>Klassen</w:t>
      </w:r>
      <w:proofErr w:type="spellEnd"/>
      <w:r w:rsidRPr="00A20529">
        <w:rPr>
          <w:rFonts w:ascii="Times-Roman" w:hAnsi="Times-Roman" w:cs="Times-Roman"/>
          <w:color w:val="FF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FF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 xml:space="preserve">note 12. </w:t>
      </w:r>
      <w:proofErr w:type="spellStart"/>
      <w:r w:rsidRPr="00A20529">
        <w:rPr>
          <w:rFonts w:ascii="Times-Roman" w:hAnsi="Times-Roman" w:cs="Times-Roman"/>
          <w:color w:val="FF0000"/>
          <w:sz w:val="18"/>
          <w:szCs w:val="18"/>
        </w:rPr>
        <w:t>Klassen</w:t>
      </w:r>
      <w:proofErr w:type="spellEnd"/>
      <w:r w:rsidRPr="00A20529">
        <w:rPr>
          <w:rFonts w:ascii="Times-Roman" w:hAnsi="Times-Roman" w:cs="Times-Roman"/>
          <w:color w:val="FF0000"/>
          <w:sz w:val="18"/>
          <w:szCs w:val="18"/>
        </w:rPr>
        <w:t xml:space="preserve"> argued that the supremacy of God clause ought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8"/>
          <w:szCs w:val="18"/>
        </w:rPr>
        <w:t>be removed.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Writing for the majority,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Iacobucci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J. held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Vriend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v. Alberta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[1998] 1 S.C.R. 493 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136, 156 D.L.R. (4th) 385: “In carrying out their duties, courts are not to second-guess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legislatures and the executives; they are not to make value judgments on what they regard as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proper policy choice; this is for the other branches. </w:t>
      </w:r>
      <w:r w:rsidRPr="00A20529">
        <w:rPr>
          <w:rFonts w:ascii="Times-Roman" w:hAnsi="Times-Roman" w:cs="Times-Roman"/>
          <w:color w:val="FF0000"/>
          <w:sz w:val="18"/>
          <w:szCs w:val="18"/>
        </w:rPr>
        <w:t>Rather, the courts are to uphold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FF0000"/>
          <w:sz w:val="18"/>
          <w:szCs w:val="18"/>
        </w:rPr>
        <w:t>Constitution and have been expressly invited to perform that role by the Constitution itself.”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We borrow this term, albeit ironically, from a recent paper by Harry Arthurs. In contrast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lastRenderedPageBreak/>
        <w:t>to Arthurs, who argues that citizens have the courage to say “No” to the Constitution, this paper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advocates that citizens, courts and scholars have the courage to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finally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say “Yes”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supremacy of God clause. That said, Arthurs might counter that the fact that courts have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unjustifiably ignored the supremacy of God clause as further proof that courts sometimes do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bad job of masking ideology with judicial technique. See Harry Arthurs, “Constitutional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Courage” (2004) 49 McGill L.J.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4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Our thesis on the meaning of the supremacy of God clause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straightforward. Contrary to the title of this paper,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 </w:t>
      </w:r>
      <w:r w:rsidRPr="00A20529">
        <w:rPr>
          <w:rFonts w:ascii="Times-Roman" w:hAnsi="Times-Roman" w:cs="Times-Roman"/>
          <w:color w:val="000000"/>
        </w:rPr>
        <w:t>Preamble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nothing to be embarrassed about. As will be argued, the clause recognizes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very simple but fundamental principle upon which the theory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based: that people possess universal and inalienable rights derived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sources beyond the state, sources more recently referred to as natural 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dignity,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22 </w:t>
      </w:r>
      <w:r w:rsidRPr="00A20529">
        <w:rPr>
          <w:rFonts w:ascii="Times-Roman" w:hAnsi="Times-Roman" w:cs="Times-Roman"/>
          <w:color w:val="000000"/>
        </w:rPr>
        <w:t xml:space="preserve">and that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23 </w:t>
      </w:r>
      <w:r w:rsidRPr="00A20529">
        <w:rPr>
          <w:rFonts w:ascii="Times-Roman" w:hAnsi="Times-Roman" w:cs="Times-Roman"/>
          <w:color w:val="000000"/>
        </w:rPr>
        <w:t>purports to enumerate specific positivist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protections for these pre-existing human rights. We argue that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understanding of the clause is rooted in a historical analysis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development of human rights theory (beginning with the natural law tradition)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finds support both in the dicta of the Supreme Court of Canada as well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thinking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framers. In contrast with received wisdom,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view of the supremacy of God clause restores its meaning and dignity as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important component of the normative and political theory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notion that the supremacy of God clause speaks to a fundamental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constitutional </w:t>
      </w:r>
      <w:r w:rsidRPr="000F3A99">
        <w:rPr>
          <w:rFonts w:ascii="Times-Roman" w:hAnsi="Times-Roman" w:cs="Times-Roman"/>
          <w:color w:val="FF0000"/>
        </w:rPr>
        <w:t xml:space="preserve">principle means that the </w:t>
      </w:r>
      <w:r w:rsidRPr="000F3A99">
        <w:rPr>
          <w:rFonts w:ascii="Times-Italic" w:hAnsi="Times-Italic" w:cs="Times-Italic"/>
          <w:i/>
          <w:iCs/>
          <w:color w:val="FF0000"/>
        </w:rPr>
        <w:t>Charter</w:t>
      </w:r>
      <w:r w:rsidRPr="000F3A99">
        <w:rPr>
          <w:rFonts w:ascii="Times-Roman" w:hAnsi="Times-Roman" w:cs="Times-Roman"/>
          <w:color w:val="FF0000"/>
        </w:rPr>
        <w:t>’s Preamble truly is, in its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0F3A99">
        <w:rPr>
          <w:rFonts w:ascii="Times-Italic" w:hAnsi="Times-Italic" w:cs="Times-Italic"/>
          <w:i/>
          <w:iCs/>
          <w:color w:val="FF0000"/>
        </w:rPr>
        <w:t>entirety</w:t>
      </w:r>
      <w:r w:rsidRPr="000F3A99">
        <w:rPr>
          <w:rFonts w:ascii="Times-Roman" w:hAnsi="Times-Roman" w:cs="Times-Roman"/>
          <w:color w:val="FF0000"/>
        </w:rPr>
        <w:t>, the “grand entrance hall to the castle of the Constitution”.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24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Part II of the paper briefly outlines the way </w:t>
      </w:r>
      <w:r w:rsidRPr="000F3A99">
        <w:rPr>
          <w:rFonts w:ascii="Times-Roman" w:hAnsi="Times-Roman" w:cs="Times-Roman"/>
          <w:color w:val="FF0000"/>
        </w:rPr>
        <w:t>in which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0F3A99">
        <w:rPr>
          <w:rFonts w:ascii="Times-Roman" w:hAnsi="Times-Roman" w:cs="Times-Roman"/>
          <w:color w:val="FF0000"/>
        </w:rPr>
        <w:t>clause has received the silent treatment both from academics and courts</w:t>
      </w:r>
      <w:r w:rsidRPr="00A20529">
        <w:rPr>
          <w:rFonts w:ascii="Times-Roman" w:hAnsi="Times-Roman" w:cs="Times-Roman"/>
          <w:color w:val="000000"/>
        </w:rPr>
        <w:t>—in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particular, the Supreme Court of Canada. We contend that this dismissive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approach is not justified, arguing that the supremacy of God clause should,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contrast, play a fundamental role in Canadian constitutionalism, much like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“rule of law”.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Part III begins with a discussion of the problems associated with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current academic treatment of the clause. From there, the paper goes on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provide the proper historical context for the meaning of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clause, including the historical development of the modern rights theory.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0F3A99">
        <w:rPr>
          <w:rFonts w:ascii="Times-Roman" w:hAnsi="Times-Roman" w:cs="Times-Roman"/>
          <w:color w:val="FF0000"/>
        </w:rPr>
        <w:t>supremacy of God clause is linked to the modern notion of human rights</w:t>
      </w:r>
      <w:r w:rsidRPr="00A20529">
        <w:rPr>
          <w:rFonts w:ascii="Times-Roman" w:hAnsi="Times-Roman" w:cs="Times-Roman"/>
          <w:color w:val="000000"/>
        </w:rPr>
        <w:t xml:space="preserve">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their antecedents in the natural law tradition—that rights are not derived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processes and laws of the state, but from other sources. In the past, human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rights were said to derive from God. More recently, </w:t>
      </w:r>
      <w:r w:rsidRPr="000F3A99">
        <w:rPr>
          <w:rFonts w:ascii="Times-Roman" w:hAnsi="Times-Roman" w:cs="Times-Roman"/>
          <w:color w:val="FF0000"/>
        </w:rPr>
        <w:t>rights have been said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0F3A99">
        <w:rPr>
          <w:rFonts w:ascii="Times-Roman" w:hAnsi="Times-Roman" w:cs="Times-Roman"/>
          <w:color w:val="FF0000"/>
        </w:rPr>
        <w:t>derive from human dignity.</w:t>
      </w:r>
      <w:r w:rsidRPr="00A20529">
        <w:rPr>
          <w:rFonts w:ascii="Times-Roman" w:hAnsi="Times-Roman" w:cs="Times-Roman"/>
          <w:color w:val="000000"/>
        </w:rPr>
        <w:t xml:space="preserve"> This paper argues that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 points to this historical premise that developed in the natural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g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the majority opinion of Cory J.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Kindler v. Canada (Minister of Justice)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[1991] 2 S.C.R. 779, 84 D.L.R. (4th) 438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Kindler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cited to S.C.R.].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Provincial Court Judges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2. In addition, our understanding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clause lives up to the dicta of Chief Justice Lamer who wrote, citing Justice Rand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Switzman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3 at 306), that “the preamble articulates ‘the political theory which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Act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embodies’”: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Provincial Court Judges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95.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tradition—that rights are derived from sources beyond the state—and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fact that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is an attempt to codify and protect those rights in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 document. This understanding is supported by the historical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context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 the Preamble’s earliest draft, as well as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constitutionalism of Prime Minister Pierre Elliott Trudeau—a primarily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secular thinker who supported the inclusion of the supremacy of God clause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25 </w:t>
      </w:r>
      <w:r w:rsidRPr="00A20529">
        <w:rPr>
          <w:rFonts w:ascii="Times-Roman" w:hAnsi="Times-Roman" w:cs="Times-Roman"/>
          <w:color w:val="000000"/>
        </w:rPr>
        <w:t>Preamble. In addition, other political actors who supported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inclusion of the clause shared this meaning.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Part IV of the paper explains how this understanding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Preamble has important normative implications for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itself. We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argue that the supremacy of God clause confirms what the Supreme Court has,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from time to time, said about the nature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: that it purports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enumerate inalienable rights and is therefore best understood as a </w:t>
      </w:r>
      <w:r w:rsidRPr="00A20529">
        <w:rPr>
          <w:rFonts w:ascii="Times-Italic" w:hAnsi="Times-Italic" w:cs="Times-Italic"/>
          <w:i/>
          <w:iCs/>
          <w:color w:val="000000"/>
        </w:rPr>
        <w:t>social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contract</w:t>
      </w:r>
      <w:r w:rsidRPr="00A20529">
        <w:rPr>
          <w:rFonts w:ascii="Times-Roman" w:hAnsi="Times-Roman" w:cs="Times-Roman"/>
          <w:color w:val="000000"/>
        </w:rPr>
        <w:t>, albeit in a modern constitutional form. This theoretical framework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will necessarily have an impact on how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substantive provisions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are conceptualized. The final Part of the paper begins this discussion,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exploring the impact of this new understanding on, in particular, the contours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of section 1, the provision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that embodies the ‘constitutional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promise’ that the Canadian Government will respect peoples’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limit them only where such limits can be demonstrably justified in a free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democratic society. One implication of this constitutional promise is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outer boundary on the extent to which the government may limit rights under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section 1. </w:t>
      </w:r>
      <w:r w:rsidRPr="000F3A99">
        <w:rPr>
          <w:rFonts w:ascii="Times-Roman" w:hAnsi="Times-Roman" w:cs="Times-Roman"/>
          <w:color w:val="FF0000"/>
        </w:rPr>
        <w:t xml:space="preserve">If the rights in the </w:t>
      </w:r>
      <w:r w:rsidRPr="000F3A99">
        <w:rPr>
          <w:rFonts w:ascii="Times-Italic" w:hAnsi="Times-Italic" w:cs="Times-Italic"/>
          <w:i/>
          <w:iCs/>
          <w:color w:val="FF0000"/>
        </w:rPr>
        <w:t xml:space="preserve">Charter </w:t>
      </w:r>
      <w:r w:rsidRPr="000F3A99">
        <w:rPr>
          <w:rFonts w:ascii="Times-Roman" w:hAnsi="Times-Roman" w:cs="Times-Roman"/>
          <w:color w:val="FF0000"/>
        </w:rPr>
        <w:t>purport to embody universal and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0F3A99">
        <w:rPr>
          <w:rFonts w:ascii="Times-Roman" w:hAnsi="Times-Roman" w:cs="Times-Roman"/>
          <w:color w:val="FF0000"/>
        </w:rPr>
        <w:t>inalienable rights derived from sources beyond the state, then the state cannot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0F3A99">
        <w:rPr>
          <w:rFonts w:ascii="Times-Roman" w:hAnsi="Times-Roman" w:cs="Times-Roman"/>
          <w:color w:val="FF0000"/>
        </w:rPr>
        <w:t>completely abrogate or remove those rights, no matter how pressing a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0F3A99">
        <w:rPr>
          <w:rFonts w:ascii="Times-Roman" w:hAnsi="Times-Roman" w:cs="Times-Roman"/>
          <w:color w:val="FF0000"/>
        </w:rPr>
        <w:t>government objective might be. In other words, the state cannot completely</w:t>
      </w:r>
    </w:p>
    <w:p w:rsidR="00A20529" w:rsidRPr="000F3A9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0F3A99">
        <w:rPr>
          <w:rFonts w:ascii="Times-Roman" w:hAnsi="Times-Roman" w:cs="Times-Roman"/>
          <w:color w:val="FF0000"/>
        </w:rPr>
        <w:t>take away what it did not bestow.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re-conceptualization of section 1 would prevent the courts from ever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condoning or approving a government measure that completely removes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abrogates a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right—even in times of apparent national peril where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Oakes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26 </w:t>
      </w:r>
      <w:r w:rsidRPr="00A20529">
        <w:rPr>
          <w:rFonts w:ascii="Times-Roman" w:hAnsi="Times-Roman" w:cs="Times-Roman"/>
          <w:color w:val="000000"/>
        </w:rPr>
        <w:t>test might lead to the opposite result. Thus, should Parliament or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analytical approach to section 1 of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has been considered by the Supreme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Court of Canada on numerous occasions.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R. v. Oakes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[1986] 1 S.C.R. 103, 26 D.L.R. (4th) 200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Oakes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], in which Dickson C.J. outlined a two-stage test for justifying a statutory provision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infringes a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right, remains the leading case on section 1. The Court briefly summarized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Oakes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test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Libman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v. Quebec (Attorney General)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[1997] 3 S.C.R. 569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38, 151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D.L.R. (4th) 385: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[T]he Court must first ask whether the objective the statutory restrictions seek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promote responds to pressing and substantial concerns in a democratic society,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then determine whether the means chosen by the government are proportional to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objective. The proportionality test involves three steps: the restrictive measures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6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provincial legislature wish to undertake such conduct, the body at issue would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be forced to explicitly invoke section 33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27 </w:t>
      </w:r>
      <w:r w:rsidRPr="00A20529">
        <w:rPr>
          <w:rFonts w:ascii="Times-Roman" w:hAnsi="Times-Roman" w:cs="Times-Roman"/>
          <w:color w:val="000000"/>
        </w:rPr>
        <w:t>This scenario, rather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than judicial approval through section 1, is more desirable for a number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reasons.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II. THE SUPREMACY OF GOD CLAUSE: UNREASONABLY IGNORED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A. </w:t>
      </w:r>
      <w:r w:rsidRPr="00A20529">
        <w:rPr>
          <w:rFonts w:ascii="Times-Roman" w:hAnsi="Times-Roman" w:cs="Times-Roman"/>
          <w:color w:val="000000"/>
        </w:rPr>
        <w:t>THE SILENT TREATMENT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Though there has been much judicial and academic attention devoted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elucidating the meaning and legal force of the “rule of law”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Preamble, there has been a striking lack of consideration of the reference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“supremacy of God”. Typical of the courts’ dismissive approach is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Ontario Court of Appeal’s decision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Zylberberg</w:t>
      </w:r>
      <w:proofErr w:type="spellEnd"/>
      <w:r w:rsidRPr="00A20529">
        <w:rPr>
          <w:rFonts w:ascii="Times-Italic" w:hAnsi="Times-Italic" w:cs="Times-Italic"/>
          <w:i/>
          <w:iCs/>
          <w:color w:val="000000"/>
        </w:rPr>
        <w:t xml:space="preserve"> v. Sudbury Board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Education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28 </w:t>
      </w:r>
      <w:r w:rsidRPr="00A20529">
        <w:rPr>
          <w:rFonts w:ascii="Times-Roman" w:hAnsi="Times-Roman" w:cs="Times-Roman"/>
          <w:color w:val="000000"/>
        </w:rPr>
        <w:t xml:space="preserve">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Zylberberg</w:t>
      </w:r>
      <w:proofErr w:type="spellEnd"/>
      <w:r w:rsidRPr="00A20529">
        <w:rPr>
          <w:rFonts w:ascii="Times-Roman" w:hAnsi="Times-Roman" w:cs="Times-Roman"/>
          <w:color w:val="000000"/>
        </w:rPr>
        <w:t>, the majority of the Court considered the effect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supremacy of God clause as follows: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It is a basic principle in the construction of statutes that a preamble is rarely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>referred to and, even then, is usually employed only to clarify operative provisions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which are ambiguous. The same rule, in our view, extends to constitutional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instruments. There is no ambiguity in the meaning of s. 2(a) of the Charter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doubt about its application in this case. Whatever meaning may be ascribed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reference in the preamble to the “supremacy of God”, it cannot detract from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freedom of conscience and religion guaranteed by s. 2(a) which is, it should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noted, a “rule of law” also recognized by the preamble.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29</w:t>
      </w:r>
    </w:p>
    <w:p w:rsidR="00A20529" w:rsidRPr="00B54C8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54C85">
        <w:rPr>
          <w:rFonts w:ascii="Times-Roman" w:hAnsi="Times-Roman" w:cs="Times-Roman"/>
          <w:color w:val="FF0000"/>
        </w:rPr>
        <w:t xml:space="preserve">Thus, the Court in </w:t>
      </w:r>
      <w:proofErr w:type="spellStart"/>
      <w:r w:rsidRPr="00B54C85">
        <w:rPr>
          <w:rFonts w:ascii="Times-Italic" w:hAnsi="Times-Italic" w:cs="Times-Italic"/>
          <w:i/>
          <w:iCs/>
          <w:color w:val="FF0000"/>
        </w:rPr>
        <w:t>Zylberberg</w:t>
      </w:r>
      <w:proofErr w:type="spellEnd"/>
      <w:r w:rsidRPr="00B54C85">
        <w:rPr>
          <w:rFonts w:ascii="Times-Italic" w:hAnsi="Times-Italic" w:cs="Times-Italic"/>
          <w:i/>
          <w:iCs/>
          <w:color w:val="FF0000"/>
        </w:rPr>
        <w:t xml:space="preserve"> </w:t>
      </w:r>
      <w:r w:rsidRPr="00B54C85">
        <w:rPr>
          <w:rFonts w:ascii="Times-Roman" w:hAnsi="Times-Roman" w:cs="Times-Roman"/>
          <w:color w:val="FF0000"/>
        </w:rPr>
        <w:t>was content to relegate the supremacy of God</w:t>
      </w:r>
    </w:p>
    <w:p w:rsidR="00A20529" w:rsidRPr="00B54C8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54C85">
        <w:rPr>
          <w:rFonts w:ascii="Times-Roman" w:hAnsi="Times-Roman" w:cs="Times-Roman"/>
          <w:color w:val="FF0000"/>
        </w:rPr>
        <w:t>clause to the sidelines of constitutional adjudication, essentially holding that it</w:t>
      </w:r>
    </w:p>
    <w:p w:rsidR="00A20529" w:rsidRPr="00B54C8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54C85">
        <w:rPr>
          <w:rFonts w:ascii="Times-Roman" w:hAnsi="Times-Roman" w:cs="Times-Roman"/>
          <w:color w:val="FF0000"/>
        </w:rPr>
        <w:t>was of no legal import as either an independent source of law or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54C85">
        <w:rPr>
          <w:rFonts w:ascii="Times-Roman" w:hAnsi="Times-Roman" w:cs="Times-Roman"/>
          <w:color w:val="FF0000"/>
        </w:rPr>
        <w:t xml:space="preserve">interpretive aid. </w:t>
      </w:r>
      <w:r w:rsidRPr="00A20529">
        <w:rPr>
          <w:rFonts w:ascii="Times-Roman" w:hAnsi="Times-Roman" w:cs="Times-Roman"/>
          <w:color w:val="000000"/>
        </w:rPr>
        <w:t>Similarly, the British Columbia Court of Appeal deemed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 a “dead letter”.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30 </w:t>
      </w:r>
      <w:r w:rsidRPr="00A20529">
        <w:rPr>
          <w:rFonts w:ascii="Times-Roman" w:hAnsi="Times-Roman" w:cs="Times-Roman"/>
          <w:color w:val="000000"/>
        </w:rPr>
        <w:t>Such comments are not surprising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chosen must be rationally connected to the objective, they must constitute a minimal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impairment of the violated right or freedom and there must be proportionality both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between the objective and the deleterious effects of the statutory restrictions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between the deleterious and salutary effects of those restrictions.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(1988), 65 O.R. (2d) 641, 52 D.L.R. (4th) 577 (C.A.).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44.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Sharpe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13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78-80. More recently,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Southin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J.A. obliquely derided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import of the supremacy of God clause in her dissenting reasons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Christie v. British Columbia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(Attorney General)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[2006] 2 W.W.R. 610, 48 B.C.L.R. (4th) 267, 2005 BCCA 631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Christie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leave to appeal to S.C.C. granted, [2006] S.C.C.A. No. 59.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Christie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the majority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British Columbia Court of Appeal struck down a legislative tax on legal services on the basis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7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given that </w:t>
      </w:r>
      <w:r w:rsidRPr="00582C3B">
        <w:rPr>
          <w:rFonts w:ascii="Times-Roman" w:hAnsi="Times-Roman" w:cs="Times-Roman"/>
          <w:color w:val="FF0000"/>
        </w:rPr>
        <w:t xml:space="preserve">Justice Wilson, writing in </w:t>
      </w:r>
      <w:r w:rsidRPr="00582C3B">
        <w:rPr>
          <w:rFonts w:ascii="Times-Italic" w:hAnsi="Times-Italic" w:cs="Times-Italic"/>
          <w:i/>
          <w:iCs/>
          <w:color w:val="FF0000"/>
        </w:rPr>
        <w:t>R. v. Morgentaler</w:t>
      </w:r>
      <w:r w:rsidRPr="00582C3B">
        <w:rPr>
          <w:rFonts w:ascii="Times-Roman" w:hAnsi="Times-Roman" w:cs="Times-Roman"/>
          <w:color w:val="FF0000"/>
        </w:rPr>
        <w:t>,</w:t>
      </w:r>
      <w:r w:rsidRPr="00582C3B">
        <w:rPr>
          <w:rFonts w:ascii="Times-Roman" w:hAnsi="Times-Roman" w:cs="Times-Roman"/>
          <w:color w:val="FF0000"/>
          <w:sz w:val="13"/>
          <w:szCs w:val="13"/>
        </w:rPr>
        <w:t xml:space="preserve">31 </w:t>
      </w:r>
      <w:r w:rsidRPr="00582C3B">
        <w:rPr>
          <w:rFonts w:ascii="Times-Roman" w:hAnsi="Times-Roman" w:cs="Times-Roman"/>
          <w:color w:val="FF0000"/>
        </w:rPr>
        <w:t>implied that it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82C3B">
        <w:rPr>
          <w:rFonts w:ascii="Times-Roman" w:hAnsi="Times-Roman" w:cs="Times-Roman"/>
          <w:color w:val="FF0000"/>
        </w:rPr>
        <w:t>conflicted with the values of a “free and democratic society</w:t>
      </w:r>
      <w:r w:rsidRPr="00A20529">
        <w:rPr>
          <w:rFonts w:ascii="Times-Roman" w:hAnsi="Times-Roman" w:cs="Times-Roman"/>
          <w:color w:val="000000"/>
        </w:rPr>
        <w:t>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32 </w:t>
      </w:r>
      <w:r w:rsidRPr="00A20529">
        <w:rPr>
          <w:rFonts w:ascii="Times-Roman" w:hAnsi="Times-Roman" w:cs="Times-Roman"/>
          <w:color w:val="000000"/>
        </w:rPr>
        <w:t>Add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judicial commentary to the views of prominent scholars such as Peter Hogg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Dale Gibson (who, as already noted, have questioned the value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supremacy of God clause</w:t>
      </w:r>
      <w:r w:rsidRPr="00582C3B">
        <w:rPr>
          <w:rFonts w:ascii="Times-Roman" w:hAnsi="Times-Roman" w:cs="Times-Roman"/>
          <w:color w:val="FF0000"/>
        </w:rPr>
        <w:t>) and you have a recipe for irrelevance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33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that it violated “access to justice”, which was an aspect of the “rule of law” 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Preamble. In her dissenting reasons, she held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22-23: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To put all this another way, the words “rule of law” in the preamble do 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create any substantive independent ground upon which a court can find duly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enacted legislation to be "inconsistent with the provisions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Constitution" and therefore of no force and effect.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 ask rhetorically this question</w:t>
      </w:r>
      <w:r w:rsidRPr="00582C3B">
        <w:rPr>
          <w:rFonts w:ascii="Times-Roman" w:hAnsi="Times-Roman" w:cs="Times-Roman"/>
          <w:color w:val="FF0000"/>
          <w:sz w:val="18"/>
          <w:szCs w:val="18"/>
        </w:rPr>
        <w:t>: If the preamble creates, because of the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words “the rule of law”, a constitutional foundation for striking a statute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down, do the words “supremacy of God” which precede those words, also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create such a foundation and how are we to define and apply it?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reason for the ‘rhetorical’ nature of Madam Justice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Southin’s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question would appear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to be </w:t>
      </w:r>
      <w:r w:rsidRPr="00582C3B">
        <w:rPr>
          <w:rFonts w:ascii="Times-Roman" w:hAnsi="Times-Roman" w:cs="Times-Roman"/>
          <w:color w:val="FF0000"/>
          <w:sz w:val="18"/>
          <w:szCs w:val="18"/>
        </w:rPr>
        <w:t>the notion that the supremacy of God could never strike down legislation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Justice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Southin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thus appears to be impugning the majority of the Court’s robust interpretation of the “rule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law” in the preamble by tying it to the anchor of the perpetually ignored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preambular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reference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to the supremacy of God. Implicit in all of this is yet another judicial jab at the relevance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supremacy of God clause.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178. 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15 for an explanation.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33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One might draw some parallels here between Canadian judicial treatment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reference to ‘God’ 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’s Preamble and American judicial treatment of similar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references to religion in American law and politics; </w:t>
      </w:r>
      <w:r w:rsidRPr="00582C3B">
        <w:rPr>
          <w:rFonts w:ascii="Times-Roman" w:hAnsi="Times-Roman" w:cs="Times-Roman"/>
          <w:color w:val="FF0000"/>
          <w:sz w:val="18"/>
          <w:szCs w:val="18"/>
        </w:rPr>
        <w:t>what the United States Supreme Court has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called “ceremonial deism”. According to the United States Supreme Court, “ceremonial deism”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refers to the traditional practice of revering ‘God’ in law and politics in order to acknowledge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the important historical role religion has played in both society and the legal system. The term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 xml:space="preserve">was first used in 1962 by Yale Law School Dean Walter </w:t>
      </w:r>
      <w:proofErr w:type="spellStart"/>
      <w:r w:rsidRPr="00582C3B">
        <w:rPr>
          <w:rFonts w:ascii="Times-Roman" w:hAnsi="Times-Roman" w:cs="Times-Roman"/>
          <w:color w:val="FF0000"/>
          <w:sz w:val="18"/>
          <w:szCs w:val="18"/>
        </w:rPr>
        <w:t>Rostow</w:t>
      </w:r>
      <w:proofErr w:type="spellEnd"/>
      <w:r w:rsidRPr="00582C3B">
        <w:rPr>
          <w:rFonts w:ascii="Times-Roman" w:hAnsi="Times-Roman" w:cs="Times-Roman"/>
          <w:color w:val="FF0000"/>
          <w:sz w:val="18"/>
          <w:szCs w:val="18"/>
        </w:rPr>
        <w:t xml:space="preserve"> to describe the common and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historical practice of referring to Divinity in law and politics, but has come to play a broader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role in American constitutionalism after being cited and applied by the U.S. Supreme Court in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582C3B">
        <w:rPr>
          <w:rFonts w:ascii="Times-Roman" w:hAnsi="Times-Roman" w:cs="Times-Roman"/>
          <w:color w:val="FF0000"/>
          <w:sz w:val="18"/>
          <w:szCs w:val="18"/>
        </w:rPr>
        <w:t>number of Establishment Clause cases.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See Steven B. Epstein, “Rethinking the Constitutionality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of Ceremonial Deism” (1996) 96 Colum. L. Rev. 2083 at 2091-92. For example, in the recently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lastRenderedPageBreak/>
        <w:t xml:space="preserve">decided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Elk Grove Unified Sch. Dist.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Newdow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124 S. Ct. 2301 (2004) at 2323, Justice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Sandra Day O’Connor found that the reference to ‘God’ in the U.S. Pledge of Allegiance did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not violate the Establishment Clause of the U.S. Constitution (which prevents the state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advocating or establishing any religion) because the reference constituted a form of ceremonial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deism that had, over time, lost all religious significance. Many commentators believe that such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judicial treatment has rendered references to ‘God’ in law and politics meaningless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irrelevant. 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e.g.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Charles Gregory Warren, “No Need to Stand on Ceremony: The Corruptive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Influence of Ceremonial Deism and the Need for a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Separationist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Reconfiguration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Supreme Court’s Establishment Clause Jurisprudence” (2002-03) 54 Mercer L. Rev. 1669;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Arnold H. Loewy, “The Positive Reality and Normative Virtues of a ‘Neutral’ Establishment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Clause” (2003) 41 Brandeis L.J. 533. Thus, one might compare this treatment of ceremonial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8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582C3B">
        <w:rPr>
          <w:rFonts w:ascii="Times-Roman" w:hAnsi="Times-Roman" w:cs="Times-Roman"/>
          <w:color w:val="FF0000"/>
        </w:rPr>
        <w:t>Furthermore, at the level of Canada’s highest court, when the supremacy of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582C3B">
        <w:rPr>
          <w:rFonts w:ascii="Times-Roman" w:hAnsi="Times-Roman" w:cs="Times-Roman"/>
          <w:color w:val="FF0000"/>
        </w:rPr>
        <w:t>God clause is not being denigrated or interpreted narrowly,</w:t>
      </w:r>
      <w:r w:rsidRPr="00582C3B">
        <w:rPr>
          <w:rFonts w:ascii="Times-Roman" w:hAnsi="Times-Roman" w:cs="Times-Roman"/>
          <w:color w:val="FF0000"/>
          <w:sz w:val="13"/>
          <w:szCs w:val="13"/>
        </w:rPr>
        <w:t xml:space="preserve">34 </w:t>
      </w:r>
      <w:r w:rsidRPr="00582C3B">
        <w:rPr>
          <w:rFonts w:ascii="Times-Roman" w:hAnsi="Times-Roman" w:cs="Times-Roman"/>
          <w:color w:val="FF0000"/>
        </w:rPr>
        <w:t>it is simply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582C3B">
        <w:rPr>
          <w:rFonts w:ascii="Times-Roman" w:hAnsi="Times-Roman" w:cs="Times-Roman"/>
          <w:color w:val="FF0000"/>
        </w:rPr>
        <w:t>ignored. Though the Supreme Court of Canada has referred to the supremacy</w:t>
      </w:r>
    </w:p>
    <w:p w:rsidR="00A20529" w:rsidRPr="00582C3B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582C3B">
        <w:rPr>
          <w:rFonts w:ascii="Times-Roman" w:hAnsi="Times-Roman" w:cs="Times-Roman"/>
          <w:color w:val="FF0000"/>
        </w:rPr>
        <w:t>of God clause in a number of judgments,</w:t>
      </w:r>
      <w:r w:rsidRPr="00582C3B">
        <w:rPr>
          <w:rFonts w:ascii="Times-Roman" w:hAnsi="Times-Roman" w:cs="Times-Roman"/>
          <w:color w:val="FF0000"/>
          <w:sz w:val="13"/>
          <w:szCs w:val="13"/>
        </w:rPr>
        <w:t xml:space="preserve">35 </w:t>
      </w:r>
      <w:r w:rsidRPr="00582C3B">
        <w:rPr>
          <w:rFonts w:ascii="Times-Roman" w:hAnsi="Times-Roman" w:cs="Times-Roman"/>
          <w:color w:val="FF0000"/>
        </w:rPr>
        <w:t>it has never undertaken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82C3B">
        <w:rPr>
          <w:rFonts w:ascii="Times-Roman" w:hAnsi="Times-Roman" w:cs="Times-Roman"/>
          <w:color w:val="FF0000"/>
        </w:rPr>
        <w:t>substantial investigation into its history, meaning, or purpose.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36 </w:t>
      </w:r>
      <w:r w:rsidRPr="00A20529">
        <w:rPr>
          <w:rFonts w:ascii="Times-Roman" w:hAnsi="Times-Roman" w:cs="Times-Roman"/>
          <w:color w:val="000000"/>
        </w:rPr>
        <w:t>As recently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deism to the </w:t>
      </w:r>
      <w:r w:rsidRPr="00582C3B">
        <w:rPr>
          <w:rFonts w:ascii="Times-Roman" w:hAnsi="Times-Roman" w:cs="Times-Roman"/>
          <w:color w:val="000000"/>
          <w:sz w:val="18"/>
          <w:szCs w:val="18"/>
        </w:rPr>
        <w:t>denigration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of “supremacy of God” in Canadian constitutionalism. Yet,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comparison is not very helpful as the reference to ‘God’ in a pledge of allegiance is very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different from a reference to ‘God’ in a constitutional preamble. More likely, these parallels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simply an indication about how uncomfortable both the Canadian and American judiciary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remain when it comes to dealing with religion in the context of secular constitutional systems.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In a number of decisions in the 1980s and 1990s, Justice Muldoon of the Federal Court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provided what Lorne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has correctly deemed a “narrow and literalistic” interpretation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supremacy of God clause, as a rationalization of Canada’s secular state. 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R.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McBurney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(1984), 84 D.T.C. 6494, [1984] C.T.C. 466 (F.C.T.D.);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Vanguard Coatings &amp; Chemicals Ltd. v.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Minister of National Revenue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[1987] 1 F.C. 367, [1986] 2 C.T.C. 431 (T.D.);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Gerard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O'Sullivan v. Her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Magesty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The Queen (No. 2)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(1991), 84 D.L.R. (4th) 124, 7 C.R.R. (2d) 310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(F.C.T.D.);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Canada (Canadian Human Rights Commission) v. Canada (Department of Indian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Affairs &amp; Northern Development)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(1994), 25 C.R.R. (2d) 230, 89 F.T.R. 249 (F.C.T.D.). But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234-35.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e.g. Chamberlain v. Surrey School District No. 36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[2002] 4 S.C.R. 710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137,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221 D.L.R. (4th) 156, 2002 SCC 86: “In my view, Saunders J. below erred in her assumption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that ‘secular’ effectively meant ‘non-religious’. This is incorrect since nothing 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1), political or democratic theory, or a proper understanding of pluralism demands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that atheistically based moral positions trump religiously based moral positions on matters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public policy. Note that the preamble to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itself establishes that ‘... Canada is founded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upon principles that recognize the supremacy of God and the rule of law’.”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The silent treatment given by the Supreme Court of Canada to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clause has not gone unnoticed by the provincial appellate courts. For example,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Sharpe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supra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13)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Southin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J.A. considered the argument, advanced by an intervener to a child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pornography prosecution, that the supremacy of God clause necessitates a robust legal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protection of children as an incident to the “moral standards” of Canada’s philosophical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legal tradition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78-80: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 accept that the law of this country is rooted in its religious heritage.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But I know of no case on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in which any court of this country has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relied on the words Mr. Staley invokes. They have become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a dead letter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and while I might have wished the contrary, this Court has no authority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breathe life into them for the purpose of interpreting the various provisions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of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… </w:t>
      </w:r>
      <w:r w:rsidRPr="00C4345E">
        <w:rPr>
          <w:rFonts w:ascii="Times-Roman" w:hAnsi="Times-Roman" w:cs="Times-Roman"/>
          <w:color w:val="FF0000"/>
          <w:sz w:val="18"/>
          <w:szCs w:val="18"/>
        </w:rPr>
        <w:t xml:space="preserve">The words of the preamble relied upon by Mr. Staley </w:t>
      </w:r>
      <w:r w:rsidRPr="00C4345E">
        <w:rPr>
          <w:rFonts w:ascii="Times-Italic" w:hAnsi="Times-Italic" w:cs="Times-Italic"/>
          <w:i/>
          <w:iCs/>
          <w:color w:val="FF0000"/>
          <w:sz w:val="18"/>
          <w:szCs w:val="18"/>
        </w:rPr>
        <w:t>can only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C4345E">
        <w:rPr>
          <w:rFonts w:ascii="Times-Italic" w:hAnsi="Times-Italic" w:cs="Times-Italic"/>
          <w:i/>
          <w:iCs/>
          <w:color w:val="FF0000"/>
          <w:sz w:val="18"/>
          <w:szCs w:val="18"/>
        </w:rPr>
        <w:t>resurrected by the Supreme Court of Canada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[emphasis added].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noted by Lorne </w:t>
      </w:r>
      <w:proofErr w:type="spellStart"/>
      <w:r w:rsidRPr="00A20529">
        <w:rPr>
          <w:rFonts w:ascii="Times-Roman" w:hAnsi="Times-Roman" w:cs="Times-Roman"/>
          <w:color w:val="000000"/>
        </w:rPr>
        <w:t>Sossin</w:t>
      </w:r>
      <w:proofErr w:type="spellEnd"/>
      <w:r w:rsidRPr="00A20529">
        <w:rPr>
          <w:rFonts w:ascii="Times-Roman" w:hAnsi="Times-Roman" w:cs="Times-Roman"/>
          <w:color w:val="000000"/>
        </w:rPr>
        <w:t>, the supremacy of God clause has been “all but ignored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by the Supreme Court and by most constitutional observers as well.”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37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 surprisingly, many public and political commentators also view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 as being constitutionally irrelevant. This was evident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during the failed attempt in 1999 on the part of Hon. </w:t>
      </w:r>
      <w:proofErr w:type="spellStart"/>
      <w:r w:rsidRPr="00A20529">
        <w:rPr>
          <w:rFonts w:ascii="Times-Roman" w:hAnsi="Times-Roman" w:cs="Times-Roman"/>
          <w:color w:val="000000"/>
        </w:rPr>
        <w:t>Svend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Robinson (a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Member of Parliament representing Burnaby-Douglas in British Columbia)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petition members of Parliament to remove the supremacy of God clause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Preamble to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38 </w:t>
      </w:r>
      <w:r w:rsidRPr="00A20529">
        <w:rPr>
          <w:rFonts w:ascii="Times-Roman" w:hAnsi="Times-Roman" w:cs="Times-Roman"/>
          <w:color w:val="000000"/>
        </w:rPr>
        <w:t>As was typical, one commentator noted with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regard to the reference to God: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C4345E">
        <w:rPr>
          <w:rFonts w:ascii="Times-Roman" w:hAnsi="Times-Roman" w:cs="Times-Roman"/>
          <w:color w:val="FF0000"/>
          <w:sz w:val="20"/>
          <w:szCs w:val="20"/>
        </w:rPr>
        <w:t>God, in this context, is simply out of place.</w:t>
      </w: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It is not necessary to compel belief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God, or to pretend, via the Constitution, that such belief has been exacted … . But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if it was silly to put God in, it would be equally silly to get too worked up about it.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reference is in the preamble: It has no legal weight. It is simply a statement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belief. If it is unnecessary, it is also essentially harmless.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39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Thus, in the courts, scholarly halls, and the news media, the prevailing opinion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345E">
        <w:rPr>
          <w:rFonts w:ascii="Times-Roman" w:hAnsi="Times-Roman" w:cs="Times-Roman"/>
          <w:color w:val="FF0000"/>
        </w:rPr>
        <w:t>is that the supremacy of God clause is of trifling importance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B. </w:t>
      </w:r>
      <w:r w:rsidRPr="00A20529">
        <w:rPr>
          <w:rFonts w:ascii="Times-Roman" w:hAnsi="Times-Roman" w:cs="Times-Roman"/>
          <w:color w:val="000000"/>
        </w:rPr>
        <w:t>TAKING THE SUPREMACY OF GOD CLAUSE SERIOUSLY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serious investigation illustrates that the silent treatment that has befallen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 cannot be justified. To begin with, as a general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matter of statutory interpretation it has been long established that preambles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do indeed have an important role to play.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40 </w:t>
      </w:r>
      <w:r w:rsidRPr="00A20529">
        <w:rPr>
          <w:rFonts w:ascii="Times-Roman" w:hAnsi="Times-Roman" w:cs="Times-Roman"/>
          <w:color w:val="000000"/>
        </w:rPr>
        <w:t xml:space="preserve">In 1966, Walter </w:t>
      </w:r>
      <w:proofErr w:type="spellStart"/>
      <w:r w:rsidRPr="00A20529">
        <w:rPr>
          <w:rFonts w:ascii="Times-Roman" w:hAnsi="Times-Roman" w:cs="Times-Roman"/>
          <w:color w:val="000000"/>
        </w:rPr>
        <w:t>Tarnopolsky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wrote: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Although some early authorities did not accept preambles as forming part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statute, they have been so accepted at least since the mid-19th century and they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have long been regarded as being a legitimate aid to construction.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41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Indeed, the Supreme Court of Canada has itself acknowledged the importance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345E">
        <w:rPr>
          <w:rFonts w:ascii="Times-Roman" w:hAnsi="Times-Roman" w:cs="Times-Roman"/>
          <w:color w:val="FF0000"/>
        </w:rPr>
        <w:t>of preambles in the interpretation of legislation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42 </w:t>
      </w:r>
      <w:r w:rsidRPr="00A20529">
        <w:rPr>
          <w:rFonts w:ascii="Times-Roman" w:hAnsi="Times-Roman" w:cs="Times-Roman"/>
          <w:color w:val="000000"/>
        </w:rPr>
        <w:t>Moreover, in the context of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37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232. In terms of scholarly attention, there have been some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exceptions to this rule. 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38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39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Andrew Coyne, “Oh, for God’s sake!”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National Post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(18 June 1999), online: Andrew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Coyne &lt;http://andrewcoyne.com/columns/NationalPost/1999/19990618.html&gt;.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In the words of Professor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“[p]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reambles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serve as an important interpretive tool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…” (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231).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Walter S.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Tarnopolsky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The Canadian Bill of Rights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Carswell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1966) 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100.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Provincial Court Judges Reference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2), the Court noted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95: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10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constitutional text, one would expect that a preamble would take on even </w:t>
      </w:r>
      <w:r w:rsidRPr="00A20529">
        <w:rPr>
          <w:rFonts w:ascii="Times-Italic" w:hAnsi="Times-Italic" w:cs="Times-Italic"/>
          <w:i/>
          <w:iCs/>
          <w:color w:val="000000"/>
        </w:rPr>
        <w:t>more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significance. </w:t>
      </w:r>
      <w:r w:rsidRPr="00C4345E">
        <w:rPr>
          <w:rFonts w:ascii="Times-Roman" w:hAnsi="Times-Roman" w:cs="Times-Roman"/>
          <w:color w:val="FF0000"/>
        </w:rPr>
        <w:t xml:space="preserve">As Lorne </w:t>
      </w:r>
      <w:proofErr w:type="spellStart"/>
      <w:r w:rsidRPr="00C4345E">
        <w:rPr>
          <w:rFonts w:ascii="Times-Roman" w:hAnsi="Times-Roman" w:cs="Times-Roman"/>
          <w:color w:val="FF0000"/>
        </w:rPr>
        <w:t>Sossin</w:t>
      </w:r>
      <w:proofErr w:type="spellEnd"/>
      <w:r w:rsidRPr="00C4345E">
        <w:rPr>
          <w:rFonts w:ascii="Times-Roman" w:hAnsi="Times-Roman" w:cs="Times-Roman"/>
          <w:color w:val="FF0000"/>
        </w:rPr>
        <w:t xml:space="preserve"> points out, “[p]</w:t>
      </w:r>
      <w:proofErr w:type="spellStart"/>
      <w:r w:rsidRPr="00C4345E">
        <w:rPr>
          <w:rFonts w:ascii="Times-Roman" w:hAnsi="Times-Roman" w:cs="Times-Roman"/>
          <w:color w:val="FF0000"/>
        </w:rPr>
        <w:t>reambles</w:t>
      </w:r>
      <w:proofErr w:type="spellEnd"/>
      <w:r w:rsidRPr="00C4345E">
        <w:rPr>
          <w:rFonts w:ascii="Times-Roman" w:hAnsi="Times-Roman" w:cs="Times-Roman"/>
          <w:color w:val="FF0000"/>
        </w:rPr>
        <w:t xml:space="preserve"> are arguably more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significant when the object of a constitutional document is to protect rights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and freedoms … 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43 </w:t>
      </w:r>
      <w:r w:rsidRPr="00C4345E">
        <w:rPr>
          <w:rFonts w:ascii="Times-Roman" w:hAnsi="Times-Roman" w:cs="Times-Roman"/>
          <w:color w:val="FF0000"/>
        </w:rPr>
        <w:t>Thus far, this intuitive point has not been acknowledged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by the courts, at least not with respect to the supremacy of God clause.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There are other difficulties with the dismissive approach that has coloured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our collective understanding of the supremacy of God clause. Such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approach might be justified had the constitutional preambles contained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44 </w:t>
      </w:r>
      <w:r w:rsidRPr="00A20529">
        <w:rPr>
          <w:rFonts w:ascii="Times-Roman" w:hAnsi="Times-Roman" w:cs="Times-Roman"/>
          <w:color w:val="000000"/>
        </w:rPr>
        <w:t xml:space="preserve">and the </w:t>
      </w:r>
      <w:r w:rsidRPr="00A20529">
        <w:rPr>
          <w:rFonts w:ascii="Times-Italic" w:hAnsi="Times-Italic" w:cs="Times-Italic"/>
          <w:i/>
          <w:iCs/>
          <w:color w:val="000000"/>
        </w:rPr>
        <w:t>Constitution Act, 1867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45 </w:t>
      </w:r>
      <w:r w:rsidRPr="00A20529">
        <w:rPr>
          <w:rFonts w:ascii="Times-Roman" w:hAnsi="Times-Roman" w:cs="Times-Roman"/>
          <w:color w:val="000000"/>
        </w:rPr>
        <w:t xml:space="preserve">(and, to some extent, the </w:t>
      </w:r>
      <w:r w:rsidRPr="00A20529">
        <w:rPr>
          <w:rFonts w:ascii="Times-Italic" w:hAnsi="Times-Italic" w:cs="Times-Italic"/>
          <w:i/>
          <w:iCs/>
          <w:color w:val="000000"/>
        </w:rPr>
        <w:t>Bill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Rights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46</w:t>
      </w:r>
      <w:r w:rsidRPr="00A20529">
        <w:rPr>
          <w:rFonts w:ascii="Times-Roman" w:hAnsi="Times-Roman" w:cs="Times-Roman"/>
          <w:color w:val="000000"/>
        </w:rPr>
        <w:t>) played little or no role in constitutional jurisprudence. However,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has simply not been the case. For example, the Supreme Court of Canada has,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on a number of occasions, cited and applied the “rule of law”—referred to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Preamble to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 xml:space="preserve">in the very same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sentence </w:t>
      </w:r>
      <w:r w:rsidRPr="00A20529">
        <w:rPr>
          <w:rFonts w:ascii="Times-Roman" w:hAnsi="Times-Roman" w:cs="Times-Roman"/>
          <w:color w:val="000000"/>
        </w:rPr>
        <w:t>as the supremacy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God clause—with quite remarkable results. To see this, one need look no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further than the Supreme Court of Canada’s extraordinary decision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Manitoba Language Reference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47 </w:t>
      </w:r>
      <w:r w:rsidRPr="00A20529">
        <w:rPr>
          <w:rFonts w:ascii="Times-Roman" w:hAnsi="Times-Roman" w:cs="Times-Roman"/>
          <w:color w:val="000000"/>
        </w:rPr>
        <w:t>In that case the Court held that all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Province of Manitoba’s statutes enacted since the end of the 19th century were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unconstitutional as they were adopted in English only. To deal with this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sweeping declaration, however, </w:t>
      </w:r>
      <w:r w:rsidRPr="00C4345E">
        <w:rPr>
          <w:rFonts w:ascii="Times-Roman" w:hAnsi="Times-Roman" w:cs="Times-Roman"/>
          <w:color w:val="FF0000"/>
        </w:rPr>
        <w:t>the Court invoked the foundational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constitutional principle of the “rule of law” to prevent the “chaos” that would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345E">
        <w:rPr>
          <w:rFonts w:ascii="Times-Roman" w:hAnsi="Times-Roman" w:cs="Times-Roman"/>
          <w:color w:val="FF0000"/>
        </w:rPr>
        <w:t>result if all of the laws were immediately ruled invalid.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48 </w:t>
      </w:r>
      <w:r w:rsidRPr="00A20529">
        <w:rPr>
          <w:rFonts w:ascii="Times-Roman" w:hAnsi="Times-Roman" w:cs="Times-Roman"/>
          <w:color w:val="000000"/>
        </w:rPr>
        <w:t>In its judgment,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Court held that the declaration of invalidity be suspended for a set period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time to allow the Province to respond.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But where did this “unwritten” constitutional principle come from? It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 set out in any particular provision of the Constitution. However, the Court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stated that the “</w:t>
      </w:r>
      <w:r w:rsidRPr="00C4345E">
        <w:rPr>
          <w:rFonts w:ascii="Times-Roman" w:hAnsi="Times-Roman" w:cs="Times-Roman"/>
          <w:color w:val="FF0000"/>
        </w:rPr>
        <w:t>constitutional status” of the rule of law was “beyond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345E">
        <w:rPr>
          <w:rFonts w:ascii="Times-Roman" w:hAnsi="Times-Roman" w:cs="Times-Roman"/>
          <w:color w:val="FF0000"/>
        </w:rPr>
        <w:t>question”,</w:t>
      </w:r>
      <w:r w:rsidRPr="00A20529">
        <w:rPr>
          <w:rFonts w:ascii="Times-Roman" w:hAnsi="Times-Roman" w:cs="Times-Roman"/>
          <w:color w:val="000000"/>
        </w:rPr>
        <w:t xml:space="preserve"> being clearly recognized as a foundational principle implicitly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Preamble to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Constitution Act, 1867 </w:t>
      </w:r>
      <w:r w:rsidRPr="00A20529">
        <w:rPr>
          <w:rFonts w:ascii="Times-Roman" w:hAnsi="Times-Roman" w:cs="Times-Roman"/>
          <w:color w:val="000000"/>
        </w:rPr>
        <w:t>and explicitly in the Preamble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49 </w:t>
      </w:r>
      <w:r w:rsidRPr="00A20529">
        <w:rPr>
          <w:rFonts w:ascii="Times-Roman" w:hAnsi="Times-Roman" w:cs="Times-Roman"/>
          <w:color w:val="000000"/>
        </w:rPr>
        <w:t>For the Court, these inclusions had important implications 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But the preamble does have important legal effects. Under normal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circumstances, preambles can be used to identify the purpose of a statute,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and also as an aid to construing ambiguous statutory language.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43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(U.K.), 30 &amp; 31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Vict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., c. 3, reprinted in R.S.C. 1985, App. II, No. 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Canadian Bill of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S.C. 1960, c. 44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Bill of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</w:t>
      </w:r>
      <w:r w:rsidRPr="00A20529">
        <w:rPr>
          <w:rFonts w:ascii="Times-Bold" w:hAnsi="Times-Bold" w:cs="Times-Bold"/>
          <w:b/>
          <w:bCs/>
          <w:color w:val="000000"/>
          <w:sz w:val="18"/>
          <w:szCs w:val="18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48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749-50.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49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750.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11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its legal status: it was a clear confirmation of the important role to be played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by that principle in the Canadian constitutional order. </w:t>
      </w:r>
      <w:r w:rsidRPr="00C4345E">
        <w:rPr>
          <w:rFonts w:ascii="Times-Roman" w:hAnsi="Times-Roman" w:cs="Times-Roman"/>
          <w:color w:val="FF0000"/>
        </w:rPr>
        <w:t>If the preambles to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Canada’s constitutional texts have such remarkable significance when the rule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 xml:space="preserve">of law is at issue, at least </w:t>
      </w:r>
      <w:r w:rsidRPr="00C4345E">
        <w:rPr>
          <w:rFonts w:ascii="Times-Italic" w:hAnsi="Times-Italic" w:cs="Times-Italic"/>
          <w:i/>
          <w:iCs/>
          <w:color w:val="FF0000"/>
        </w:rPr>
        <w:t xml:space="preserve">some </w:t>
      </w:r>
      <w:r w:rsidRPr="00C4345E">
        <w:rPr>
          <w:rFonts w:ascii="Times-Roman" w:hAnsi="Times-Roman" w:cs="Times-Roman"/>
          <w:color w:val="FF0000"/>
        </w:rPr>
        <w:t>significance cannot, without further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C4345E">
        <w:rPr>
          <w:rFonts w:ascii="Times-Roman" w:hAnsi="Times-Roman" w:cs="Times-Roman"/>
          <w:color w:val="FF0000"/>
        </w:rPr>
        <w:t>justification, be denied when the supremacy of God is being construed.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Even putting these points aside, the best indication that the supremacy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God clause has been unjustifiably ignored is what the Supreme Court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Canada has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explicitly said </w:t>
      </w:r>
      <w:r w:rsidRPr="00A20529">
        <w:rPr>
          <w:rFonts w:ascii="Times-Roman" w:hAnsi="Times-Roman" w:cs="Times-Roman"/>
          <w:color w:val="000000"/>
        </w:rPr>
        <w:t>about the role for constitutional preambles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Canadian constitutionalism. In the </w:t>
      </w:r>
      <w:r w:rsidRPr="00A20529">
        <w:rPr>
          <w:rFonts w:ascii="Times-Italic" w:hAnsi="Times-Italic" w:cs="Times-Italic"/>
          <w:i/>
          <w:iCs/>
          <w:color w:val="000000"/>
        </w:rPr>
        <w:t>Provincial Court Judges Reference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50 </w:t>
      </w:r>
      <w:r w:rsidRPr="00A20529">
        <w:rPr>
          <w:rFonts w:ascii="Times-Roman" w:hAnsi="Times-Roman" w:cs="Times-Roman"/>
          <w:color w:val="000000"/>
        </w:rPr>
        <w:t>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discerning an unwritten but “foundational” constitutional principle of judicial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independence, the Court provided an extensive analysis of the Preamble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Constitution Act, 1867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51 </w:t>
      </w:r>
      <w:r w:rsidRPr="00A20529">
        <w:rPr>
          <w:rFonts w:ascii="Times-Roman" w:hAnsi="Times-Roman" w:cs="Times-Roman"/>
          <w:color w:val="000000"/>
        </w:rPr>
        <w:t>For the Court, the importance of the Preamble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found not only as an aid to construing the substantive provisions, but also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 articulation of the underlying logic and theory of the Constitution: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Although the preamble has been cited by this Court on many occasions, its legal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effect has never been fully explained. </w:t>
      </w:r>
      <w:r w:rsidRPr="00C4345E">
        <w:rPr>
          <w:rFonts w:ascii="Times-Roman" w:hAnsi="Times-Roman" w:cs="Times-Roman"/>
          <w:color w:val="FF0000"/>
          <w:sz w:val="20"/>
          <w:szCs w:val="20"/>
        </w:rPr>
        <w:t>On the one hand, although the preamble is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C4345E">
        <w:rPr>
          <w:rFonts w:ascii="Times-Roman" w:hAnsi="Times-Roman" w:cs="Times-Roman"/>
          <w:color w:val="FF0000"/>
          <w:sz w:val="20"/>
          <w:szCs w:val="20"/>
        </w:rPr>
        <w:t>clearly part of the Constitution, it is equally clear that it “has no enacting force”. In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C4345E">
        <w:rPr>
          <w:rFonts w:ascii="Times-Roman" w:hAnsi="Times-Roman" w:cs="Times-Roman"/>
          <w:color w:val="FF0000"/>
          <w:sz w:val="20"/>
          <w:szCs w:val="20"/>
        </w:rPr>
        <w:t>other words, strictly speaking, it is not a source of positive law, in contrast to the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C4345E">
        <w:rPr>
          <w:rFonts w:ascii="Times-Roman" w:hAnsi="Times-Roman" w:cs="Times-Roman"/>
          <w:color w:val="FF0000"/>
          <w:sz w:val="20"/>
          <w:szCs w:val="20"/>
        </w:rPr>
        <w:t>provisions which follow it.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But the preamble does have important legal effects. Under normal circumstances,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preambles can be used to identify the purpose of a statute, and also as an aid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construing ambiguous statutory language.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The preamble to the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Constitution Act,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1867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, certainly operates in this fashion. However, in my view, it goes even further.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In the words of Rand J., the preamble articulates “the political theory which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Act embodies”. It recognizes and affirms the basic principles which are the very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source of the substantive provisions of the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Constitution Act, 1867. As I have said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above, those provisions merely elaborate those organizing principles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institutional apparatus they create or contemplate.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As such, the preamble is 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only a key to construing the express provisions of the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Constitution Act, 1867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, but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also invites the use of those organizing principles to fill out gaps in the express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terms of the constitutional scheme. </w:t>
      </w:r>
      <w:r w:rsidRPr="00C4345E">
        <w:rPr>
          <w:rFonts w:ascii="Times-Italic" w:hAnsi="Times-Italic" w:cs="Times-Italic"/>
          <w:i/>
          <w:iCs/>
          <w:color w:val="FF0000"/>
          <w:sz w:val="20"/>
          <w:szCs w:val="20"/>
        </w:rPr>
        <w:t>It is the means by which the underlying logic of</w:t>
      </w:r>
    </w:p>
    <w:p w:rsidR="00A20529" w:rsidRPr="00C4345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C4345E">
        <w:rPr>
          <w:rFonts w:ascii="Times-Italic" w:hAnsi="Times-Italic" w:cs="Times-Italic"/>
          <w:i/>
          <w:iCs/>
          <w:color w:val="FF0000"/>
          <w:sz w:val="20"/>
          <w:szCs w:val="20"/>
        </w:rPr>
        <w:t>the Act can be given the force of law.</w:t>
      </w:r>
      <w:r w:rsidRPr="00C4345E">
        <w:rPr>
          <w:rFonts w:ascii="Times-Roman" w:hAnsi="Times-Roman" w:cs="Times-Roman"/>
          <w:color w:val="FF0000"/>
          <w:sz w:val="13"/>
          <w:szCs w:val="13"/>
        </w:rPr>
        <w:t>52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Here, Chief Justice Lamer recognizes that constitutional preambles are central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formulating the normative and theoretical basis for the express provisions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the Constitution. They articulate the theory upon which the entire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lastRenderedPageBreak/>
        <w:t xml:space="preserve">constitutional order is based. </w:t>
      </w:r>
      <w:r w:rsidRPr="008160E7">
        <w:rPr>
          <w:rFonts w:ascii="Times-Roman" w:hAnsi="Times-Roman" w:cs="Times-Roman"/>
          <w:color w:val="FF0000"/>
        </w:rPr>
        <w:t>Most importantly, the (then) Chief Justice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8160E7">
        <w:rPr>
          <w:rFonts w:ascii="Times-Roman" w:hAnsi="Times-Roman" w:cs="Times-Roman"/>
          <w:color w:val="FF0000"/>
        </w:rPr>
        <w:t xml:space="preserve">focuses on the notion of </w:t>
      </w:r>
      <w:r w:rsidRPr="008160E7">
        <w:rPr>
          <w:rFonts w:ascii="Times-Italic" w:hAnsi="Times-Italic" w:cs="Times-Italic"/>
          <w:i/>
          <w:iCs/>
          <w:color w:val="FF0000"/>
        </w:rPr>
        <w:t xml:space="preserve">sources </w:t>
      </w:r>
      <w:r w:rsidRPr="008160E7">
        <w:rPr>
          <w:rFonts w:ascii="Times-Roman" w:hAnsi="Times-Roman" w:cs="Times-Roman"/>
          <w:color w:val="FF0000"/>
        </w:rPr>
        <w:t>of law.</w:t>
      </w:r>
      <w:r w:rsidRPr="00A20529">
        <w:rPr>
          <w:rFonts w:ascii="Times-Roman" w:hAnsi="Times-Roman" w:cs="Times-Roman"/>
          <w:color w:val="000000"/>
        </w:rPr>
        <w:t xml:space="preserve"> He states that the preambles, though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not a ‘source’ of </w:t>
      </w:r>
      <w:r w:rsidRPr="00A20529">
        <w:rPr>
          <w:rFonts w:ascii="Times-Italic" w:hAnsi="Times-Italic" w:cs="Times-Italic"/>
          <w:i/>
          <w:iCs/>
          <w:color w:val="000000"/>
        </w:rPr>
        <w:t>positive law</w:t>
      </w:r>
      <w:r w:rsidRPr="00A20529">
        <w:rPr>
          <w:rFonts w:ascii="Times-Roman" w:hAnsi="Times-Roman" w:cs="Times-Roman"/>
          <w:color w:val="000000"/>
        </w:rPr>
        <w:t>, still act as a ‘source’ of basic principles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45.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2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94-95 [emphasis added, citations omitted].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12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constitute the “substantive provisions” set out in the constitutional text. This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 important point that will be returned to in Part III.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any event, if we are to take these pronouncements of the Supreme Court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seriously, then the reference to the supremacy of God clause has a very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important role to play in the Canadian constitutional order. In arguing thus, we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are not alone. Lorne </w:t>
      </w:r>
      <w:proofErr w:type="spellStart"/>
      <w:r w:rsidRPr="00A20529">
        <w:rPr>
          <w:rFonts w:ascii="Times-Roman" w:hAnsi="Times-Roman" w:cs="Times-Roman"/>
          <w:color w:val="000000"/>
        </w:rPr>
        <w:t>Sossin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has also advocated a more instrumental role 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supremacy of God clause in Canadian constitutionalism: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reference to the supremacy of God in the Charter’s Preamble should be given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meaning as an animating principle of constitutional interpretation on par with the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rule of law with which it is paired. </w:t>
      </w:r>
      <w:r w:rsidRPr="00856315">
        <w:rPr>
          <w:rFonts w:ascii="Times-Roman" w:hAnsi="Times-Roman" w:cs="Times-Roman"/>
          <w:color w:val="FF0000"/>
          <w:sz w:val="20"/>
          <w:szCs w:val="20"/>
        </w:rPr>
        <w:t>To embrace the rule of law while abandoning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856315">
        <w:rPr>
          <w:rFonts w:ascii="Times-Roman" w:hAnsi="Times-Roman" w:cs="Times-Roman"/>
          <w:color w:val="FF0000"/>
          <w:sz w:val="20"/>
          <w:szCs w:val="20"/>
        </w:rPr>
        <w:t>the supremacy of God is to neglect the governing premise of the Charter.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53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It is time to take the supremacy of God clause seriously. Explicitly recognized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 xml:space="preserve">in the Preamble to the </w:t>
      </w:r>
      <w:r w:rsidRPr="00856315">
        <w:rPr>
          <w:rFonts w:ascii="Times-Italic" w:hAnsi="Times-Italic" w:cs="Times-Italic"/>
          <w:i/>
          <w:iCs/>
          <w:color w:val="FF0000"/>
        </w:rPr>
        <w:t>Charter</w:t>
      </w:r>
      <w:r w:rsidRPr="00856315">
        <w:rPr>
          <w:rFonts w:ascii="Times-Roman" w:hAnsi="Times-Roman" w:cs="Times-Roman"/>
          <w:color w:val="FF0000"/>
        </w:rPr>
        <w:t>,</w:t>
      </w:r>
      <w:r w:rsidRPr="00856315">
        <w:rPr>
          <w:rFonts w:ascii="Times-Roman" w:hAnsi="Times-Roman" w:cs="Times-Roman"/>
          <w:color w:val="FF0000"/>
          <w:sz w:val="13"/>
          <w:szCs w:val="13"/>
        </w:rPr>
        <w:t xml:space="preserve">54 </w:t>
      </w:r>
      <w:r w:rsidRPr="00856315">
        <w:rPr>
          <w:rFonts w:ascii="Times-Roman" w:hAnsi="Times-Roman" w:cs="Times-Roman"/>
          <w:color w:val="FF0000"/>
        </w:rPr>
        <w:t>the “supremacy of God” ought to have some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special constitutional status, like the rule of law, being, in the least, a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recognition of certain values, principles, or, as we shall argue, the basic theory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 xml:space="preserve">upon which the </w:t>
      </w:r>
      <w:r w:rsidRPr="00856315">
        <w:rPr>
          <w:rFonts w:ascii="Times-Italic" w:hAnsi="Times-Italic" w:cs="Times-Italic"/>
          <w:i/>
          <w:iCs/>
          <w:color w:val="FF0000"/>
        </w:rPr>
        <w:t xml:space="preserve">Charter </w:t>
      </w:r>
      <w:r w:rsidRPr="00856315">
        <w:rPr>
          <w:rFonts w:ascii="Times-Roman" w:hAnsi="Times-Roman" w:cs="Times-Roman"/>
          <w:color w:val="FF0000"/>
        </w:rPr>
        <w:t>itself is based.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III. TOWARDS A PROPER UNDERSTANDING OF THE SUPREMACY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A. </w:t>
      </w:r>
      <w:r w:rsidRPr="00A20529">
        <w:rPr>
          <w:rFonts w:ascii="Times-Roman" w:hAnsi="Times-Roman" w:cs="Times-Roman"/>
          <w:color w:val="000000"/>
        </w:rPr>
        <w:t>THE STORY OF THE SUPREMACY OF 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Given that the supremacy of God clause ought to have some special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constitutional status beyond the sidelines of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litigation, the most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challenging task is giving substantive content to the phrase. One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problems with scholarly and judicial treatment of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 thus far has been an inability to understand the proper historical context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of the clause in the broader development of Canadian constitutionalism. </w:t>
      </w:r>
      <w:r w:rsidRPr="00856315">
        <w:rPr>
          <w:rFonts w:ascii="Times-Roman" w:hAnsi="Times-Roman" w:cs="Times-Roman"/>
          <w:color w:val="FF0000"/>
        </w:rPr>
        <w:t>To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begin with, courts and commentators have largely assumed that the supremacy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of God clause must relate, in some way, to the references to religion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856315">
        <w:rPr>
          <w:rFonts w:ascii="Times-Roman" w:hAnsi="Times-Roman" w:cs="Times-Roman"/>
          <w:color w:val="FF0000"/>
        </w:rPr>
        <w:t xml:space="preserve">explicit provisions of the </w:t>
      </w:r>
      <w:r w:rsidRPr="00856315">
        <w:rPr>
          <w:rFonts w:ascii="Times-Italic" w:hAnsi="Times-Italic" w:cs="Times-Italic"/>
          <w:i/>
          <w:iCs/>
          <w:color w:val="FF0000"/>
        </w:rPr>
        <w:t>Charter</w:t>
      </w:r>
      <w:r w:rsidRPr="00856315">
        <w:rPr>
          <w:rFonts w:ascii="Times-Roman" w:hAnsi="Times-Roman" w:cs="Times-Roman"/>
          <w:color w:val="FF0000"/>
        </w:rPr>
        <w:t>, such as those in section 2(a).</w:t>
      </w:r>
      <w:r w:rsidRPr="00A20529">
        <w:rPr>
          <w:rFonts w:ascii="Times-Roman" w:hAnsi="Times-Roman" w:cs="Times-Roman"/>
          <w:color w:val="000000"/>
        </w:rPr>
        <w:t xml:space="preserve"> For example,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 </w:t>
      </w:r>
      <w:r w:rsidRPr="00A20529">
        <w:rPr>
          <w:rFonts w:ascii="Times-Italic" w:hAnsi="Times-Italic" w:cs="Times-Italic"/>
          <w:i/>
          <w:iCs/>
          <w:color w:val="000000"/>
        </w:rPr>
        <w:t>R. v. Gruenke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55 </w:t>
      </w:r>
      <w:r w:rsidRPr="00A20529">
        <w:rPr>
          <w:rFonts w:ascii="Times-Roman" w:hAnsi="Times-Roman" w:cs="Times-Roman"/>
          <w:color w:val="000000"/>
        </w:rPr>
        <w:t>a case involving asserted violations of religious freedoms,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Justice </w:t>
      </w:r>
      <w:proofErr w:type="spellStart"/>
      <w:r w:rsidRPr="00A20529">
        <w:rPr>
          <w:rFonts w:ascii="Times-Roman" w:hAnsi="Times-Roman" w:cs="Times-Roman"/>
          <w:color w:val="000000"/>
        </w:rPr>
        <w:t>L’Heureux-Dubé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held: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Freedom of conscience and religion in Canada as well as freedom of thought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belief are guaranteed by the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Canadian Charter of Rights and Freedoms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and cannot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be ignored in this discussion. The preamble to the Charter reads: Whereas Canada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53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228. As we shall see, however, we have differences with Lorne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on the precise role that the supremacy of God clause ought to play.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R.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Gruenke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[1991] 3 S.C.R. 263, 6 W.W.R. 673.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13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is founded upon principles that recognize the supremacy of God and the rule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law … 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56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But why must the reference to ‘God’ necessarily relate only to the religious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856315">
        <w:rPr>
          <w:rFonts w:ascii="Times-Roman" w:hAnsi="Times-Roman" w:cs="Times-Roman"/>
          <w:color w:val="FF0000"/>
        </w:rPr>
        <w:t xml:space="preserve">protections set out in the </w:t>
      </w:r>
      <w:r w:rsidRPr="00856315">
        <w:rPr>
          <w:rFonts w:ascii="Times-Italic" w:hAnsi="Times-Italic" w:cs="Times-Italic"/>
          <w:i/>
          <w:iCs/>
          <w:color w:val="FF0000"/>
        </w:rPr>
        <w:t>Charter</w:t>
      </w:r>
      <w:r w:rsidRPr="00856315">
        <w:rPr>
          <w:rFonts w:ascii="Times-Roman" w:hAnsi="Times-Roman" w:cs="Times-Roman"/>
          <w:color w:val="FF0000"/>
        </w:rPr>
        <w:t>?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57 </w:t>
      </w:r>
      <w:r w:rsidRPr="00A20529">
        <w:rPr>
          <w:rFonts w:ascii="Times-Roman" w:hAnsi="Times-Roman" w:cs="Times-Roman"/>
          <w:color w:val="000000"/>
        </w:rPr>
        <w:t>Though not an unreasonable assumption,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it does not follow that a reference to ‘God’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must </w:t>
      </w:r>
      <w:r w:rsidRPr="00A20529">
        <w:rPr>
          <w:rFonts w:ascii="Times-Roman" w:hAnsi="Times-Roman" w:cs="Times-Roman"/>
          <w:color w:val="000000"/>
        </w:rPr>
        <w:t>be connected to enumerated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religious rights. Even if this assumption were correct, what could it possibly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mean? That religion and religious beliefs ought to receive greater protection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under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? That cannot be the case. Any interpretation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supremacy of God clause that results in the privileging of certain belief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systems over others is clearly inconsistent with the purpose and text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itself.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58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Yet this is not the only problem. Even more troubling is the fact that many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scholars and judges often justify the marginalization of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 by repeating the common misconception that the clause was born solely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political expediency. For example, Dale Gibson has stated: “In view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preamble’s incompleteness, and </w:t>
      </w:r>
      <w:proofErr w:type="spellStart"/>
      <w:r w:rsidRPr="00A20529">
        <w:rPr>
          <w:rFonts w:ascii="Times-Roman" w:hAnsi="Times-Roman" w:cs="Times-Roman"/>
          <w:color w:val="000000"/>
        </w:rPr>
        <w:t>its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obvious last-minute nature and political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inspiration, it is not likely to play a very significant interpretative role.”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59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 xml:space="preserve">More recently, Lorne </w:t>
      </w:r>
      <w:proofErr w:type="spellStart"/>
      <w:r w:rsidRPr="00856315">
        <w:rPr>
          <w:rFonts w:ascii="Times-Roman" w:hAnsi="Times-Roman" w:cs="Times-Roman"/>
          <w:color w:val="FF0000"/>
        </w:rPr>
        <w:t>Sossin</w:t>
      </w:r>
      <w:proofErr w:type="spellEnd"/>
      <w:r w:rsidRPr="00856315">
        <w:rPr>
          <w:rFonts w:ascii="Times-Roman" w:hAnsi="Times-Roman" w:cs="Times-Roman"/>
          <w:color w:val="FF0000"/>
        </w:rPr>
        <w:t>, after noting that its words were the “last to be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drafted”, similarly stated that the reference to “supremacy of God” was born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856315">
        <w:rPr>
          <w:rFonts w:ascii="Times-Roman" w:hAnsi="Times-Roman" w:cs="Times-Roman"/>
          <w:color w:val="FF0000"/>
        </w:rPr>
        <w:t>of “inglorious origins”.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60 </w:t>
      </w:r>
      <w:r w:rsidRPr="00A20529">
        <w:rPr>
          <w:rFonts w:ascii="Times-Roman" w:hAnsi="Times-Roman" w:cs="Times-Roman"/>
          <w:color w:val="000000"/>
        </w:rPr>
        <w:t>As a result, these alleged political origins likely led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many, like Gibson above, to relegate the supremacy of God clause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margins of constitutional law. There are many problems with this view. First,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it is factually incorrect. The reference to ‘God’ in the Preamble was not a </w:t>
      </w:r>
      <w:proofErr w:type="spellStart"/>
      <w:r w:rsidRPr="00A20529">
        <w:rPr>
          <w:rFonts w:ascii="Times-Roman" w:hAnsi="Times-Roman" w:cs="Times-Roman"/>
          <w:color w:val="000000"/>
        </w:rPr>
        <w:t>lastminute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idea. In fact, the Liberal Party’s constitutional draft of 1980 contained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reference to ‘God’ in its Preamble.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61 </w:t>
      </w:r>
      <w:r w:rsidRPr="00A20529">
        <w:rPr>
          <w:rFonts w:ascii="Times-Roman" w:hAnsi="Times-Roman" w:cs="Times-Roman"/>
          <w:color w:val="000000"/>
        </w:rPr>
        <w:t>Though this reference disappeared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subsequent drafts, Liberal M.P.s insisted that another reference to ‘God’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would appear in the final draft.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62 </w:t>
      </w:r>
      <w:r w:rsidRPr="00A20529">
        <w:rPr>
          <w:rFonts w:ascii="Times-Roman" w:hAnsi="Times-Roman" w:cs="Times-Roman"/>
          <w:color w:val="000000"/>
        </w:rPr>
        <w:t>Second, this prevailing view ignores history.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301.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This point was made by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229.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59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Gibson,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11 at 67.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60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61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“Trudeau”,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 at 100.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For example, speaking of the reference to ‘God’ in the Liberals’ early draft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Liberal M.P. John Roberts stated: “I still want that preamble in the Constitution.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government still wants that preamble in the Constitution. We are determined in our further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discussions with the provinces, and there will be continuing discussions with the provinces,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have that preamble in the Constitution.” 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House of Commons Debates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7 (18 February 1981)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7438-39 (Hon. John Roberts). See also the remarks of Liberal M.P. Walter McLean: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House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Commons Debates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7 (20 February 1981) at 7523 (Hon. Walter McLean) [McLean,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House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Commons Debates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14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Far from stemming from “inglorious origins”, the recognition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“supremacy of God” did not suddenly appear out of nowhere onto the scene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constitutionalism in the late 1970s and early 1980s. After all, one cannot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forget that </w:t>
      </w:r>
      <w:r w:rsidRPr="00856315">
        <w:rPr>
          <w:rFonts w:ascii="Times-Roman" w:hAnsi="Times-Roman" w:cs="Times-Roman"/>
          <w:color w:val="FF0000"/>
        </w:rPr>
        <w:t xml:space="preserve">the Preamble to the </w:t>
      </w:r>
      <w:r w:rsidRPr="00856315">
        <w:rPr>
          <w:rFonts w:ascii="Times-Italic" w:hAnsi="Times-Italic" w:cs="Times-Italic"/>
          <w:i/>
          <w:iCs/>
          <w:color w:val="FF0000"/>
        </w:rPr>
        <w:t xml:space="preserve">Bill of Rights </w:t>
      </w:r>
      <w:r w:rsidRPr="00856315">
        <w:rPr>
          <w:rFonts w:ascii="Times-Roman" w:hAnsi="Times-Roman" w:cs="Times-Roman"/>
          <w:color w:val="FF0000"/>
        </w:rPr>
        <w:t>also contained an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856315">
        <w:rPr>
          <w:rFonts w:ascii="Times-Roman" w:hAnsi="Times-Roman" w:cs="Times-Roman"/>
          <w:color w:val="FF0000"/>
        </w:rPr>
        <w:t>acknowledgement of the “supremacy of God”.</w:t>
      </w:r>
      <w:r w:rsidRPr="00856315">
        <w:rPr>
          <w:rFonts w:ascii="Times-Roman" w:hAnsi="Times-Roman" w:cs="Times-Roman"/>
          <w:color w:val="FF0000"/>
          <w:sz w:val="13"/>
          <w:szCs w:val="13"/>
        </w:rPr>
        <w:t>63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proper understanding of the “supremacy of God” extends well beyond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ambit of the </w:t>
      </w:r>
      <w:r w:rsidRPr="00A20529">
        <w:rPr>
          <w:rFonts w:ascii="Times-Italic" w:hAnsi="Times-Italic" w:cs="Times-Italic"/>
          <w:i/>
          <w:iCs/>
          <w:color w:val="000000"/>
        </w:rPr>
        <w:t>Bill of Rights</w:t>
      </w:r>
      <w:r w:rsidRPr="00A20529">
        <w:rPr>
          <w:rFonts w:ascii="Times-Roman" w:hAnsi="Times-Roman" w:cs="Times-Roman"/>
          <w:color w:val="000000"/>
        </w:rPr>
        <w:t xml:space="preserve">. In its 1976 decision </w:t>
      </w:r>
      <w:r w:rsidRPr="00A20529">
        <w:rPr>
          <w:rFonts w:ascii="Times-Italic" w:hAnsi="Times-Italic" w:cs="Times-Italic"/>
          <w:i/>
          <w:iCs/>
          <w:color w:val="000000"/>
        </w:rPr>
        <w:t>Re Jensen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64 </w:t>
      </w:r>
      <w:r w:rsidRPr="00A20529">
        <w:rPr>
          <w:rFonts w:ascii="Times-Roman" w:hAnsi="Times-Roman" w:cs="Times-Roman"/>
          <w:color w:val="000000"/>
        </w:rPr>
        <w:t>the Federal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Court of Canada addressed a challenge to the requirement that new citizens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swear an oath that includes a reference to God. In dismissing the challenge,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 xml:space="preserve">Justice </w:t>
      </w:r>
      <w:proofErr w:type="spellStart"/>
      <w:r w:rsidRPr="00856315">
        <w:rPr>
          <w:rFonts w:ascii="Times-Roman" w:hAnsi="Times-Roman" w:cs="Times-Roman"/>
          <w:color w:val="FF0000"/>
        </w:rPr>
        <w:t>Addy</w:t>
      </w:r>
      <w:proofErr w:type="spellEnd"/>
      <w:r w:rsidRPr="00856315">
        <w:rPr>
          <w:rFonts w:ascii="Times-Roman" w:hAnsi="Times-Roman" w:cs="Times-Roman"/>
          <w:color w:val="FF0000"/>
        </w:rPr>
        <w:t xml:space="preserve"> stated that “the common law has always recognized the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supremacy of God … .”</w:t>
      </w:r>
      <w:r w:rsidRPr="00856315">
        <w:rPr>
          <w:rFonts w:ascii="Times-Roman" w:hAnsi="Times-Roman" w:cs="Times-Roman"/>
          <w:color w:val="FF0000"/>
          <w:sz w:val="13"/>
          <w:szCs w:val="13"/>
        </w:rPr>
        <w:t xml:space="preserve">65 </w:t>
      </w:r>
      <w:r w:rsidRPr="00856315">
        <w:rPr>
          <w:rFonts w:ascii="Times-Roman" w:hAnsi="Times-Roman" w:cs="Times-Roman"/>
          <w:color w:val="FF0000"/>
        </w:rPr>
        <w:t xml:space="preserve">What exactly did Justice </w:t>
      </w:r>
      <w:proofErr w:type="spellStart"/>
      <w:r w:rsidRPr="00856315">
        <w:rPr>
          <w:rFonts w:ascii="Times-Roman" w:hAnsi="Times-Roman" w:cs="Times-Roman"/>
          <w:color w:val="FF0000"/>
        </w:rPr>
        <w:t>Addy</w:t>
      </w:r>
      <w:proofErr w:type="spellEnd"/>
      <w:r w:rsidRPr="00856315">
        <w:rPr>
          <w:rFonts w:ascii="Times-Roman" w:hAnsi="Times-Roman" w:cs="Times-Roman"/>
          <w:color w:val="FF0000"/>
        </w:rPr>
        <w:t xml:space="preserve"> mean by this? To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what history was he referring? Surely there is some story underlying the</w:t>
      </w:r>
    </w:p>
    <w:p w:rsidR="00A20529" w:rsidRPr="00856315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56315">
        <w:rPr>
          <w:rFonts w:ascii="Times-Roman" w:hAnsi="Times-Roman" w:cs="Times-Roman"/>
          <w:color w:val="FF0000"/>
        </w:rPr>
        <w:t>supremacy of God clause that remains untold.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That is one of the purposes of this paper—to tell the full story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clause, which, as will be seen, is very much tied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story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66 </w:t>
      </w:r>
      <w:r w:rsidRPr="00A20529">
        <w:rPr>
          <w:rFonts w:ascii="Times-Roman" w:hAnsi="Times-Roman" w:cs="Times-Roman"/>
          <w:color w:val="000000"/>
        </w:rPr>
        <w:t>itself. The actual origins and evolution of the supremacy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God as a legal and philosophical concept spans several centuries (if not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millennia), and involves the development of the </w:t>
      </w:r>
      <w:r w:rsidRPr="00D05B56">
        <w:rPr>
          <w:rFonts w:ascii="Times-Roman" w:hAnsi="Times-Roman" w:cs="Times-Roman"/>
          <w:color w:val="FF0000"/>
        </w:rPr>
        <w:t>modern human rights doctrine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D05B56">
        <w:rPr>
          <w:rFonts w:ascii="Times-Roman" w:hAnsi="Times-Roman" w:cs="Times-Roman"/>
          <w:color w:val="FF0000"/>
        </w:rPr>
        <w:t>both internationally and within Canadian constitutionalism itself.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 xml:space="preserve">B. </w:t>
      </w:r>
      <w:r w:rsidRPr="00A20529">
        <w:rPr>
          <w:rFonts w:ascii="Times-Roman" w:hAnsi="Times-Roman" w:cs="Times-Roman"/>
          <w:color w:val="000000"/>
        </w:rPr>
        <w:t>THE RE-EMERGENCE OF RIGHTS IN THE POST-WAR PERIOD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story of the supremacy of God clause did not begin with a last-minute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draft amendment in 1980. Rather, it began much earlier, at a time when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notion of human rights was in its developmental stages. The development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modern human rights doctrine has been documented elsewhere,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67 </w:t>
      </w:r>
      <w:r w:rsidRPr="00A20529">
        <w:rPr>
          <w:rFonts w:ascii="Times-Roman" w:hAnsi="Times-Roman" w:cs="Times-Roman"/>
          <w:color w:val="000000"/>
        </w:rPr>
        <w:t>and its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elucidation is certainly beyond the scope of this paper. However, in order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understand the history of the supremacy of God clause, one must understand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some key aspects of the development of rights theory.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Recall again the statements of the Supreme Court of Canada concerning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the role of constitutional preambles. </w:t>
      </w:r>
      <w:r w:rsidRPr="00D05B56">
        <w:rPr>
          <w:rFonts w:ascii="Times-Roman" w:hAnsi="Times-Roman" w:cs="Times-Roman"/>
          <w:color w:val="FF0000"/>
        </w:rPr>
        <w:t>Chief Justice Lamer wrote that though the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Roman" w:hAnsi="Times-Roman" w:cs="Times-Roman"/>
          <w:color w:val="FF0000"/>
        </w:rPr>
        <w:t xml:space="preserve">Preamble is not a “source of positive law”, it </w:t>
      </w:r>
      <w:r w:rsidRPr="00D05B56">
        <w:rPr>
          <w:rFonts w:ascii="Times-Italic" w:hAnsi="Times-Italic" w:cs="Times-Italic"/>
          <w:i/>
          <w:iCs/>
          <w:color w:val="FF0000"/>
        </w:rPr>
        <w:t xml:space="preserve">does </w:t>
      </w:r>
      <w:r w:rsidRPr="00D05B56">
        <w:rPr>
          <w:rFonts w:ascii="Times-Roman" w:hAnsi="Times-Roman" w:cs="Times-Roman"/>
          <w:color w:val="FF0000"/>
        </w:rPr>
        <w:t>articulate the “political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Roman" w:hAnsi="Times-Roman" w:cs="Times-Roman"/>
          <w:color w:val="FF0000"/>
        </w:rPr>
        <w:t>theory which the Act embodies” and “recognizes and affirms the basic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Roman" w:hAnsi="Times-Roman" w:cs="Times-Roman"/>
          <w:color w:val="FF0000"/>
        </w:rPr>
        <w:t>principles which are the very source of the substantive provisions” of the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05B56">
        <w:rPr>
          <w:rFonts w:ascii="Times-Roman" w:hAnsi="Times-Roman" w:cs="Times-Roman"/>
          <w:sz w:val="13"/>
          <w:szCs w:val="13"/>
        </w:rPr>
        <w:t xml:space="preserve">63 </w:t>
      </w:r>
      <w:r w:rsidRPr="00D05B56">
        <w:rPr>
          <w:rFonts w:ascii="Times-Italic" w:hAnsi="Times-Italic" w:cs="Times-Italic"/>
          <w:i/>
          <w:iCs/>
          <w:sz w:val="18"/>
          <w:szCs w:val="18"/>
        </w:rPr>
        <w:t xml:space="preserve">Supra </w:t>
      </w:r>
      <w:r w:rsidRPr="00D05B56">
        <w:rPr>
          <w:rFonts w:ascii="Times-Roman" w:hAnsi="Times-Roman" w:cs="Times-Roman"/>
          <w:sz w:val="18"/>
          <w:szCs w:val="18"/>
        </w:rPr>
        <w:t>note 46.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05B56">
        <w:rPr>
          <w:rFonts w:ascii="Times-Roman" w:hAnsi="Times-Roman" w:cs="Times-Roman"/>
          <w:sz w:val="13"/>
          <w:szCs w:val="13"/>
        </w:rPr>
        <w:t xml:space="preserve">64 </w:t>
      </w:r>
      <w:r w:rsidRPr="00D05B56">
        <w:rPr>
          <w:rFonts w:ascii="Times-Roman" w:hAnsi="Times-Roman" w:cs="Times-Roman"/>
          <w:sz w:val="18"/>
          <w:szCs w:val="18"/>
        </w:rPr>
        <w:t>(1976), 67 D.L.R. (3d) 514, [1976] 2 F.C. 665 (Cit. App. Ct.).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05B56">
        <w:rPr>
          <w:rFonts w:ascii="Times-Roman" w:hAnsi="Times-Roman" w:cs="Times-Roman"/>
          <w:sz w:val="13"/>
          <w:szCs w:val="13"/>
        </w:rPr>
        <w:t xml:space="preserve">65 </w:t>
      </w:r>
      <w:r w:rsidRPr="00D05B56">
        <w:rPr>
          <w:rFonts w:ascii="Times-Italic" w:hAnsi="Times-Italic" w:cs="Times-Italic"/>
          <w:i/>
          <w:iCs/>
          <w:sz w:val="18"/>
          <w:szCs w:val="18"/>
        </w:rPr>
        <w:t xml:space="preserve">Ibid. </w:t>
      </w:r>
      <w:r w:rsidRPr="00D05B56">
        <w:rPr>
          <w:rFonts w:ascii="Times-Roman" w:hAnsi="Times-Roman" w:cs="Times-Roman"/>
          <w:sz w:val="18"/>
          <w:szCs w:val="18"/>
        </w:rPr>
        <w:t xml:space="preserve">at </w:t>
      </w:r>
      <w:proofErr w:type="spellStart"/>
      <w:r w:rsidRPr="00D05B56">
        <w:rPr>
          <w:rFonts w:ascii="Times-Roman" w:hAnsi="Times-Roman" w:cs="Times-Roman"/>
          <w:sz w:val="18"/>
          <w:szCs w:val="18"/>
        </w:rPr>
        <w:t>para</w:t>
      </w:r>
      <w:proofErr w:type="spellEnd"/>
      <w:r w:rsidRPr="00D05B56">
        <w:rPr>
          <w:rFonts w:ascii="Times-Roman" w:hAnsi="Times-Roman" w:cs="Times-Roman"/>
          <w:sz w:val="18"/>
          <w:szCs w:val="18"/>
        </w:rPr>
        <w:t>. 19.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05B56">
        <w:rPr>
          <w:rFonts w:ascii="Times-Roman" w:hAnsi="Times-Roman" w:cs="Times-Roman"/>
          <w:sz w:val="13"/>
          <w:szCs w:val="13"/>
        </w:rPr>
        <w:t xml:space="preserve">66 </w:t>
      </w:r>
      <w:r w:rsidRPr="00D05B56">
        <w:rPr>
          <w:rFonts w:ascii="Times-Italic" w:hAnsi="Times-Italic" w:cs="Times-Italic"/>
          <w:i/>
          <w:iCs/>
          <w:sz w:val="18"/>
          <w:szCs w:val="18"/>
        </w:rPr>
        <w:t xml:space="preserve">Supra </w:t>
      </w:r>
      <w:r w:rsidRPr="00D05B56">
        <w:rPr>
          <w:rFonts w:ascii="Times-Roman" w:hAnsi="Times-Roman" w:cs="Times-Roman"/>
          <w:sz w:val="18"/>
          <w:szCs w:val="18"/>
        </w:rPr>
        <w:t>note 1.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 w:rsidRPr="00D05B56">
        <w:rPr>
          <w:rFonts w:ascii="Times-Roman" w:hAnsi="Times-Roman" w:cs="Times-Roman"/>
          <w:sz w:val="13"/>
          <w:szCs w:val="13"/>
        </w:rPr>
        <w:t xml:space="preserve">67 </w:t>
      </w:r>
      <w:r w:rsidRPr="00D05B56">
        <w:rPr>
          <w:rFonts w:ascii="Times-Roman" w:hAnsi="Times-Roman" w:cs="Times-Roman"/>
          <w:sz w:val="18"/>
          <w:szCs w:val="18"/>
        </w:rPr>
        <w:t xml:space="preserve">For a recent and well-documented piece, see </w:t>
      </w:r>
      <w:proofErr w:type="spellStart"/>
      <w:r w:rsidRPr="00D05B56">
        <w:rPr>
          <w:rFonts w:ascii="Times-Roman" w:hAnsi="Times-Roman" w:cs="Times-Roman"/>
          <w:sz w:val="18"/>
          <w:szCs w:val="18"/>
        </w:rPr>
        <w:t>Micheline</w:t>
      </w:r>
      <w:proofErr w:type="spellEnd"/>
      <w:r w:rsidRPr="00D05B56">
        <w:rPr>
          <w:rFonts w:ascii="Times-Roman" w:hAnsi="Times-Roman" w:cs="Times-Roman"/>
          <w:sz w:val="18"/>
          <w:szCs w:val="18"/>
        </w:rPr>
        <w:t xml:space="preserve"> R. </w:t>
      </w:r>
      <w:proofErr w:type="spellStart"/>
      <w:r w:rsidRPr="00D05B56">
        <w:rPr>
          <w:rFonts w:ascii="Times-Roman" w:hAnsi="Times-Roman" w:cs="Times-Roman"/>
          <w:sz w:val="18"/>
          <w:szCs w:val="18"/>
        </w:rPr>
        <w:t>Ishay</w:t>
      </w:r>
      <w:proofErr w:type="spellEnd"/>
      <w:r w:rsidRPr="00D05B56">
        <w:rPr>
          <w:rFonts w:ascii="Times-Roman" w:hAnsi="Times-Roman" w:cs="Times-Roman"/>
          <w:sz w:val="18"/>
          <w:szCs w:val="18"/>
        </w:rPr>
        <w:t xml:space="preserve">, </w:t>
      </w:r>
      <w:r w:rsidRPr="00D05B56">
        <w:rPr>
          <w:rFonts w:ascii="Times-Italic" w:hAnsi="Times-Italic" w:cs="Times-Italic"/>
          <w:i/>
          <w:iCs/>
          <w:sz w:val="18"/>
          <w:szCs w:val="18"/>
        </w:rPr>
        <w:t>The History of Human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05B56">
        <w:rPr>
          <w:rFonts w:ascii="Times-Italic" w:hAnsi="Times-Italic" w:cs="Times-Italic"/>
          <w:i/>
          <w:iCs/>
          <w:sz w:val="18"/>
          <w:szCs w:val="18"/>
        </w:rPr>
        <w:t xml:space="preserve">Rights: From Ancient Times to the Globalization Era </w:t>
      </w:r>
      <w:r w:rsidRPr="00D05B56">
        <w:rPr>
          <w:rFonts w:ascii="Times-Roman" w:hAnsi="Times-Roman" w:cs="Times-Roman"/>
          <w:sz w:val="18"/>
          <w:szCs w:val="18"/>
        </w:rPr>
        <w:t>(Berkeley: University of California Press,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05B56">
        <w:rPr>
          <w:rFonts w:ascii="Times-Roman" w:hAnsi="Times-Roman" w:cs="Times-Roman"/>
          <w:sz w:val="18"/>
          <w:szCs w:val="18"/>
        </w:rPr>
        <w:t>2004).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D05B56">
        <w:rPr>
          <w:rFonts w:ascii="Times-Roman" w:hAnsi="Times-Roman" w:cs="Times-Roman"/>
          <w:sz w:val="20"/>
          <w:szCs w:val="20"/>
        </w:rPr>
        <w:t>2006 THE EMBARRASSING PREAMBLE 15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</w:rPr>
      </w:pPr>
      <w:r w:rsidRPr="00D05B56">
        <w:rPr>
          <w:rFonts w:ascii="Times-Roman" w:hAnsi="Times-Roman" w:cs="Times-Roman"/>
          <w:color w:val="FF0000"/>
        </w:rPr>
        <w:t>Constitution.</w:t>
      </w:r>
      <w:r w:rsidRPr="00D05B56">
        <w:rPr>
          <w:rFonts w:ascii="Times-Roman" w:hAnsi="Times-Roman" w:cs="Times-Roman"/>
          <w:color w:val="FF0000"/>
          <w:sz w:val="13"/>
          <w:szCs w:val="13"/>
        </w:rPr>
        <w:t>6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 </w:t>
      </w:r>
      <w:r w:rsidRPr="00D05B56">
        <w:rPr>
          <w:rFonts w:ascii="Times-Roman" w:hAnsi="Times-Roman" w:cs="Times-Roman"/>
          <w:color w:val="FF0000"/>
        </w:rPr>
        <w:t xml:space="preserve">Notice again the distinction here between </w:t>
      </w:r>
      <w:r w:rsidRPr="00D05B56">
        <w:rPr>
          <w:rFonts w:ascii="Times-Italic" w:hAnsi="Times-Italic" w:cs="Times-Italic"/>
          <w:i/>
          <w:iCs/>
          <w:color w:val="FF0000"/>
        </w:rPr>
        <w:t xml:space="preserve">positive </w:t>
      </w:r>
      <w:r w:rsidRPr="00D05B56">
        <w:rPr>
          <w:rFonts w:ascii="Times-Roman" w:hAnsi="Times-Roman" w:cs="Times-Roman"/>
          <w:color w:val="FF0000"/>
        </w:rPr>
        <w:t xml:space="preserve">and </w:t>
      </w:r>
      <w:r w:rsidRPr="00D05B56">
        <w:rPr>
          <w:rFonts w:ascii="Times-Italic" w:hAnsi="Times-Italic" w:cs="Times-Italic"/>
          <w:i/>
          <w:iCs/>
          <w:color w:val="FF0000"/>
        </w:rPr>
        <w:t>other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Roman" w:hAnsi="Times-Roman" w:cs="Times-Roman"/>
          <w:color w:val="FF0000"/>
        </w:rPr>
        <w:t>sources of constitutional law. In other words, the constitutional Preamble—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</w:rPr>
      </w:pPr>
      <w:r w:rsidRPr="00D05B56">
        <w:rPr>
          <w:rFonts w:ascii="Times-Roman" w:hAnsi="Times-Roman" w:cs="Times-Roman"/>
          <w:color w:val="FF0000"/>
        </w:rPr>
        <w:t xml:space="preserve">including the reference to the supremacy of God—is not a source of </w:t>
      </w:r>
      <w:r w:rsidRPr="00D05B56">
        <w:rPr>
          <w:rFonts w:ascii="Times-Italic" w:hAnsi="Times-Italic" w:cs="Times-Italic"/>
          <w:i/>
          <w:iCs/>
          <w:color w:val="FF0000"/>
        </w:rPr>
        <w:t>positive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Italic" w:hAnsi="Times-Italic" w:cs="Times-Italic"/>
          <w:i/>
          <w:iCs/>
          <w:color w:val="FF0000"/>
        </w:rPr>
        <w:t xml:space="preserve">law. </w:t>
      </w:r>
      <w:r w:rsidRPr="00D05B56">
        <w:rPr>
          <w:rFonts w:ascii="Times-Roman" w:hAnsi="Times-Roman" w:cs="Times-Roman"/>
          <w:color w:val="FF0000"/>
        </w:rPr>
        <w:t>Rather, it elucidates other sources of the constitutional provisions and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Roman" w:hAnsi="Times-Roman" w:cs="Times-Roman"/>
          <w:color w:val="FF0000"/>
        </w:rPr>
        <w:t>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What could these ‘other’ sources of constitutional law be? They apparently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do not concern the processes of the state, as such sources would concern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positive law. And, in particular, what “basic principle”—the source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69 </w:t>
      </w:r>
      <w:r w:rsidRPr="00A20529">
        <w:rPr>
          <w:rFonts w:ascii="Times-Roman" w:hAnsi="Times-Roman" w:cs="Times-Roman"/>
          <w:color w:val="000000"/>
        </w:rPr>
        <w:t>substantive provisions—does the supremacy of 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recognize? In our view, the fundamental principle that the supremacy of God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clause recognizes is quite simple: </w:t>
      </w:r>
      <w:r w:rsidRPr="00D05B56">
        <w:rPr>
          <w:rFonts w:ascii="Times-Roman" w:hAnsi="Times-Roman" w:cs="Times-Roman"/>
          <w:color w:val="FF0000"/>
        </w:rPr>
        <w:t>The most important rights held by</w:t>
      </w:r>
    </w:p>
    <w:p w:rsidR="00A20529" w:rsidRPr="00D05B56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05B56">
        <w:rPr>
          <w:rFonts w:ascii="Times-Roman" w:hAnsi="Times-Roman" w:cs="Times-Roman"/>
          <w:color w:val="FF0000"/>
        </w:rPr>
        <w:t>individuals are derived not from Parliament, or any other lawmaking branches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D05B56">
        <w:rPr>
          <w:rFonts w:ascii="Times-Roman" w:hAnsi="Times-Roman" w:cs="Times-Roman"/>
          <w:color w:val="FF0000"/>
        </w:rPr>
        <w:t>of the state, but rather from other ‘higher’, or ‘supreme’, sources</w:t>
      </w:r>
      <w:r w:rsidRPr="00A20529">
        <w:rPr>
          <w:rFonts w:ascii="Times-Roman" w:hAnsi="Times-Roman" w:cs="Times-Roman"/>
          <w:color w:val="000000"/>
        </w:rPr>
        <w:t>. As we will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argue, this basic principle developed out of the natural law tradition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remained a central tenet of modern notions of human rights that spread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internationally in the years following the Second World War.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born within this post-War historical context. Consistent with this context,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 invokes this basic principle of modern rights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speaking to its origins in the natural law tradition.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C. </w:t>
      </w:r>
      <w:r w:rsidRPr="00A20529">
        <w:rPr>
          <w:rFonts w:ascii="Times-Roman" w:hAnsi="Times-Roman" w:cs="Times-Roman"/>
          <w:color w:val="000000"/>
        </w:rPr>
        <w:t xml:space="preserve">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AND THE RE-EMERGENCE OF RIGHTS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POST-WAR PERIOD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It is generally accepted that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 xml:space="preserve">, like the </w:t>
      </w:r>
      <w:r w:rsidRPr="00A20529">
        <w:rPr>
          <w:rFonts w:ascii="Times-Italic" w:hAnsi="Times-Italic" w:cs="Times-Italic"/>
          <w:i/>
          <w:iCs/>
          <w:color w:val="000000"/>
        </w:rPr>
        <w:t>Bill of Rights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70 </w:t>
      </w:r>
      <w:r w:rsidRPr="00A20529">
        <w:rPr>
          <w:rFonts w:ascii="Times-Roman" w:hAnsi="Times-Roman" w:cs="Times-Roman"/>
          <w:color w:val="000000"/>
        </w:rPr>
        <w:t>before it,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arose out of the internationalization of human rights that followed the Second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World War.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71 </w:t>
      </w:r>
      <w:r w:rsidRPr="00A20529">
        <w:rPr>
          <w:rFonts w:ascii="Times-Roman" w:hAnsi="Times-Roman" w:cs="Times-Roman"/>
          <w:color w:val="000000"/>
        </w:rPr>
        <w:t xml:space="preserve">As Chief Justice </w:t>
      </w:r>
      <w:proofErr w:type="spellStart"/>
      <w:r w:rsidRPr="00A20529">
        <w:rPr>
          <w:rFonts w:ascii="Times-Roman" w:hAnsi="Times-Roman" w:cs="Times-Roman"/>
          <w:color w:val="000000"/>
        </w:rPr>
        <w:t>McLachlin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has written: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During the latter half of the 20th century, the world turned to rights as a way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prevent recurrence of the atrocities of the Third Reich and the Second World War.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The United Nations’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Universal Declaration of Human Rights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was adopted by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United Nations General assembly in 1948. In the decades that followed, country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after country adopted domestic bills of rights, guaranteeing fundamental freedoms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to all persons. Canada moved to adopt human rights statutes at the provincial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federal level, as well as the Diefenbaker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Bill of Rights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and finally, the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Charter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Rights and Freedoms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72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lastRenderedPageBreak/>
        <w:t xml:space="preserve">68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Provincial Court Judges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2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94-95.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69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46.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Robert G.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Patman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“International Human Rights after the Cold War” in Robert G.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Patman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Universal Human Rights?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St. Martin’s Press, 2000) 1 at 1-2.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Beverley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McLachlin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“Canada’s Coming of Age” in Joseph Eliot Magnet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et al.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eds.,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Canadian Charter of Rights and Freedoms: Reflections on the Charter After Twenty Years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16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Similarly, Lorraine </w:t>
      </w:r>
      <w:proofErr w:type="spellStart"/>
      <w:r w:rsidRPr="00A20529">
        <w:rPr>
          <w:rFonts w:ascii="Times-Roman" w:hAnsi="Times-Roman" w:cs="Times-Roman"/>
          <w:color w:val="000000"/>
        </w:rPr>
        <w:t>Weinrib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has argued that this period involved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international shift towards what she calls the “Post War Rights Model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Protection”, which was characterized by a greater emphasis on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enshrinement of human rights in constitutional documents, including their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protection by a conscientious and independent judiciary.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73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Many scholars assert that such ‘rights talk’ re-emerged after the Second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World War after falling into disfavour during the mid-19th to early-20th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centuries, particularly in Europe and North America.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74 </w:t>
      </w:r>
      <w:r w:rsidRPr="00A20529">
        <w:rPr>
          <w:rFonts w:ascii="Times-Roman" w:hAnsi="Times-Roman" w:cs="Times-Roman"/>
          <w:color w:val="000000"/>
        </w:rPr>
        <w:t>Emblematic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thinking during this era was Jeremy Bentham’s famous remark that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were “nonsense on stilts”.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75 </w:t>
      </w:r>
      <w:r w:rsidRPr="00A20529">
        <w:rPr>
          <w:rFonts w:ascii="Times-Roman" w:hAnsi="Times-Roman" w:cs="Times-Roman"/>
          <w:color w:val="000000"/>
        </w:rPr>
        <w:t>At that time, positivist accounts of the law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legal rights—like </w:t>
      </w:r>
      <w:r w:rsidRPr="00D05B56">
        <w:rPr>
          <w:rFonts w:ascii="Times-Roman" w:hAnsi="Times-Roman" w:cs="Times-Roman"/>
          <w:color w:val="FF0000"/>
        </w:rPr>
        <w:t>utilitarianism</w:t>
      </w:r>
      <w:r w:rsidRPr="00A20529">
        <w:rPr>
          <w:rFonts w:ascii="Times-Roman" w:hAnsi="Times-Roman" w:cs="Times-Roman"/>
          <w:color w:val="000000"/>
        </w:rPr>
        <w:t>—captured the imaginations of legal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philosophers and law reformers. It became received wisdom that if a person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had any right or claim at law, then that right would be a positive right—that is,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right derived solely from the laws of the state.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Yet as the fog of war cleared in 1945 and the atrocities of Nazi Germany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were unveiled, it became evident to the world community that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predominantly positivist account of rights—that rights are only conferred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state—was simply not enough to protect people from the excesses of even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democratically established governments. As rights historian Michael </w:t>
      </w:r>
      <w:proofErr w:type="spellStart"/>
      <w:r w:rsidRPr="00A20529">
        <w:rPr>
          <w:rFonts w:ascii="Times-Roman" w:hAnsi="Times-Roman" w:cs="Times-Roman"/>
          <w:color w:val="000000"/>
        </w:rPr>
        <w:t>Ignatieff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wrote: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One terrifying aspect of Nazi Germany is how gross and immoral injustice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given the semblance of legality, and how these injustices basked in popular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support … . The lesson of this story is that even a </w:t>
      </w:r>
      <w:proofErr w:type="spellStart"/>
      <w:r w:rsidRPr="00A20529">
        <w:rPr>
          <w:rFonts w:ascii="Times-Roman" w:hAnsi="Times-Roman" w:cs="Times-Roman"/>
          <w:color w:val="000000"/>
          <w:sz w:val="20"/>
          <w:szCs w:val="20"/>
        </w:rPr>
        <w:t>Reichstadt</w:t>
      </w:r>
      <w:proofErr w:type="spellEnd"/>
      <w:r w:rsidRPr="00A20529">
        <w:rPr>
          <w:rFonts w:ascii="Times-Roman" w:hAnsi="Times-Roman" w:cs="Times-Roman"/>
          <w:color w:val="000000"/>
          <w:sz w:val="20"/>
          <w:szCs w:val="20"/>
        </w:rPr>
        <w:t>, even a lawful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society, can lend its support to measures that turn fellow citizens into pariahs.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From the denial of civic rights to the obligation to wear a yellow star in public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but one step. And from the yellow star to deportation to the east was but another.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And with deportation to the east, as far as most Germans were concerned,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problem simply disappeared … 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(Markham: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Butterworths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2003) 353 at 365. See also Michel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Bastarache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“The Canadian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Charter of Rights and Freedoms: Domestic Application of Universal Values” in Magnet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et al.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371 at 374-75.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73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This model involves a shift towards the protection of civil liberties and human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within a constitutional model and the ascendance of the role of the judiciary in protecting those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rights. See Lorraine E.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Weinrib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“The Supreme Court of Canada in the Age of Rights: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Constitutional Democracy, the Rule of Law and Fundamental Rights under Canada’s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Constitution” (2001) 80 Can. Bar. Rev. 699.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74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Orlando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Patterson, “Freedom, Slavery, and the Modern Construction of Rights”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Olwen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Hufton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Historical Change and Human Rights: The Oxford Amnesty Lectures 1994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(New York: Basic Books, 1994) 132 at 173.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Micheline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argues that there was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some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development of human rights during this period, but many of the advances were undercut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various forms of European nationalism: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67 at 171-72.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174.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17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8160E7">
        <w:rPr>
          <w:rFonts w:ascii="Times-Roman" w:hAnsi="Times-Roman" w:cs="Times-Roman"/>
          <w:color w:val="FF0000"/>
          <w:sz w:val="20"/>
          <w:szCs w:val="20"/>
        </w:rPr>
        <w:t>This terrible story tells us that there must be some higher law, some set of rights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8160E7">
        <w:rPr>
          <w:rFonts w:ascii="Times-Roman" w:hAnsi="Times-Roman" w:cs="Times-Roman"/>
          <w:color w:val="FF0000"/>
          <w:sz w:val="20"/>
          <w:szCs w:val="20"/>
        </w:rPr>
        <w:t>that no government, no human authority can take away.</w:t>
      </w:r>
      <w:r w:rsidRPr="008160E7">
        <w:rPr>
          <w:rFonts w:ascii="Times-Roman" w:hAnsi="Times-Roman" w:cs="Times-Roman"/>
          <w:color w:val="FF0000"/>
          <w:sz w:val="13"/>
          <w:szCs w:val="13"/>
        </w:rPr>
        <w:t>76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theory of rights that emerged internationally at this time held that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could not be fully trusted in the hands of government. Thus, the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conceptualized at this time were not derived from any government, state,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man-made law. Rather, they were understood to derive from sources beyond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these positivist sources of law. </w:t>
      </w:r>
      <w:r w:rsidRPr="008160E7">
        <w:rPr>
          <w:rFonts w:ascii="Times-Roman" w:hAnsi="Times-Roman" w:cs="Times-Roman"/>
          <w:color w:val="FF0000"/>
        </w:rPr>
        <w:t>The short hand term for the repository of such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8160E7">
        <w:rPr>
          <w:rFonts w:ascii="Times-Roman" w:hAnsi="Times-Roman" w:cs="Times-Roman"/>
          <w:color w:val="FF0000"/>
        </w:rPr>
        <w:t>sources was the concept of human dignity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much is evident from the many international conventions, treaties,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other instruments enacted in the midst of the “wave of humanitarianism” that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followed the Second World War.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77 </w:t>
      </w:r>
      <w:r w:rsidRPr="008160E7">
        <w:rPr>
          <w:rFonts w:ascii="Times-Roman" w:hAnsi="Times-Roman" w:cs="Times-Roman"/>
          <w:color w:val="FF0000"/>
        </w:rPr>
        <w:t>These documents and instruments affirmed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160E7">
        <w:rPr>
          <w:rFonts w:ascii="Times-Roman" w:hAnsi="Times-Roman" w:cs="Times-Roman"/>
          <w:color w:val="FF0000"/>
        </w:rPr>
        <w:t>“human rights”, “equal” and “inalienable rights”, as well as the “dignity”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8160E7">
        <w:rPr>
          <w:rFonts w:ascii="Times-Roman" w:hAnsi="Times-Roman" w:cs="Times-Roman"/>
          <w:color w:val="FF0000"/>
        </w:rPr>
        <w:t>all persons.</w:t>
      </w:r>
      <w:r w:rsidRPr="008160E7">
        <w:rPr>
          <w:rFonts w:ascii="Times-Roman" w:hAnsi="Times-Roman" w:cs="Times-Roman"/>
          <w:color w:val="FF0000"/>
          <w:sz w:val="13"/>
          <w:szCs w:val="13"/>
        </w:rPr>
        <w:t>78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 w:rsidRPr="00A20529">
        <w:rPr>
          <w:rFonts w:ascii="Times-Roman" w:hAnsi="Times-Roman" w:cs="Times-Roman"/>
          <w:color w:val="000000"/>
        </w:rPr>
        <w:t xml:space="preserve">To take a central example, the </w:t>
      </w:r>
      <w:r w:rsidRPr="00A20529">
        <w:rPr>
          <w:rFonts w:ascii="Times-Italic" w:hAnsi="Times-Italic" w:cs="Times-Italic"/>
          <w:i/>
          <w:iCs/>
          <w:color w:val="000000"/>
        </w:rPr>
        <w:t>Universal Declaration of 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Rights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79 </w:t>
      </w:r>
      <w:r w:rsidRPr="00A20529">
        <w:rPr>
          <w:rFonts w:ascii="Times-Roman" w:hAnsi="Times-Roman" w:cs="Times-Roman"/>
          <w:color w:val="000000"/>
        </w:rPr>
        <w:t>enacted in 1948, is by far the most influential international document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>for the recognition of universal human 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80 </w:t>
      </w:r>
      <w:r w:rsidRPr="00A20529">
        <w:rPr>
          <w:rFonts w:ascii="Times-Roman" w:hAnsi="Times-Roman" w:cs="Times-Roman"/>
          <w:color w:val="000000"/>
        </w:rPr>
        <w:t xml:space="preserve">The </w:t>
      </w:r>
      <w:r w:rsidRPr="00A20529">
        <w:rPr>
          <w:rFonts w:ascii="Times-Italic" w:hAnsi="Times-Italic" w:cs="Times-Italic"/>
          <w:i/>
          <w:iCs/>
          <w:color w:val="000000"/>
        </w:rPr>
        <w:t>Universal Declaration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proclaims the “recognition of the inherent dignity and of the equal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inalienable rights of all members of the human family”.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81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notion of rights represents the crux of modern human rights theory. It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conceives rights that are essentially natural and universal to all humans based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on the fact that they are born as human beings with natural human </w:t>
      </w:r>
      <w:r w:rsidRPr="008160E7">
        <w:rPr>
          <w:rFonts w:ascii="Times-Roman" w:hAnsi="Times-Roman" w:cs="Times-Roman"/>
          <w:color w:val="000000"/>
        </w:rPr>
        <w:t>dignity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160E7">
        <w:rPr>
          <w:rFonts w:ascii="Times-Roman" w:hAnsi="Times-Roman" w:cs="Times-Roman"/>
          <w:color w:val="FF0000"/>
        </w:rPr>
        <w:t xml:space="preserve">Properly labelled, these are </w:t>
      </w:r>
      <w:r w:rsidRPr="008160E7">
        <w:rPr>
          <w:rFonts w:ascii="Times-Italic" w:hAnsi="Times-Italic" w:cs="Times-Italic"/>
          <w:i/>
          <w:iCs/>
          <w:color w:val="FF0000"/>
        </w:rPr>
        <w:t xml:space="preserve">natural human rights </w:t>
      </w:r>
      <w:r w:rsidRPr="008160E7">
        <w:rPr>
          <w:rFonts w:ascii="Times-Roman" w:hAnsi="Times-Roman" w:cs="Times-Roman"/>
          <w:color w:val="FF0000"/>
        </w:rPr>
        <w:t>that are born to each and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160E7">
        <w:rPr>
          <w:rFonts w:ascii="Times-Roman" w:hAnsi="Times-Roman" w:cs="Times-Roman"/>
          <w:color w:val="FF0000"/>
        </w:rPr>
        <w:t xml:space="preserve">every human being. The </w:t>
      </w:r>
      <w:r w:rsidRPr="008160E7">
        <w:rPr>
          <w:rFonts w:ascii="Times-Italic" w:hAnsi="Times-Italic" w:cs="Times-Italic"/>
          <w:i/>
          <w:iCs/>
          <w:color w:val="FF0000"/>
        </w:rPr>
        <w:t>Charter of Rights and Freedoms</w:t>
      </w:r>
      <w:r w:rsidRPr="008160E7">
        <w:rPr>
          <w:rFonts w:ascii="Times-Roman" w:hAnsi="Times-Roman" w:cs="Times-Roman"/>
          <w:color w:val="FF0000"/>
          <w:sz w:val="13"/>
          <w:szCs w:val="13"/>
        </w:rPr>
        <w:t xml:space="preserve">82 </w:t>
      </w:r>
      <w:r w:rsidRPr="008160E7">
        <w:rPr>
          <w:rFonts w:ascii="Times-Roman" w:hAnsi="Times-Roman" w:cs="Times-Roman"/>
          <w:color w:val="FF0000"/>
        </w:rPr>
        <w:t>emerged from this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160E7">
        <w:rPr>
          <w:rFonts w:ascii="Times-Roman" w:hAnsi="Times-Roman" w:cs="Times-Roman"/>
          <w:color w:val="FF0000"/>
        </w:rPr>
        <w:t>modern notion of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Michael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Ignatieff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The Rights Revolution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House of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Anansi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Press, 2000) at 47-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48.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Gibson,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11 at 12.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For example, see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 of the United Nations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26 June 1945, Can. T.S. 1945 No. 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(proclaiming “fundamental human rights”, the “dignity and worth of the human person”,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“equal rights of men and women”);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Universal Declaration of Human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GA Res.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217(III), UN GAOR, 3d Sess., Supp. No. 13, UN Doc. A/810 (1948) 71 (proclaiming at 71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“inherent dignity” and “equal and inalienable rights of all members of </w:t>
      </w:r>
      <w:r w:rsidRPr="008160E7">
        <w:rPr>
          <w:rFonts w:ascii="Times-Roman" w:hAnsi="Times-Roman" w:cs="Times-Roman"/>
          <w:color w:val="FF0000"/>
          <w:sz w:val="18"/>
          <w:szCs w:val="18"/>
        </w:rPr>
        <w:t>the human family”)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Universal Declaration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]. See also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International Covenant on Civil and Political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19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December 1966, 999 U.N.T.S. 171, arts. 9-14, Can T.S. 1976 No. 47, 6 I.L.M. 368 (entered into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force 23 March 1976, accession by Canada 19 May 1976) (proclaiming at 52 “equal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inalienable rights”).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79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Universal Declaration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80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67 at 18.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Universal Declaration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18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Understanding this historical development is important to understanding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meaning of the supremacy of God clause. If modern human rights—like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those embodied in contemporary constitutions like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83</w:t>
      </w:r>
      <w:r w:rsidRPr="00A20529">
        <w:rPr>
          <w:rFonts w:ascii="Times-Roman" w:hAnsi="Times-Roman" w:cs="Times-Roman"/>
          <w:color w:val="000000"/>
        </w:rPr>
        <w:t>—are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anchored in common human dignity, then their legitimacy and normative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force is derived from sources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beyond </w:t>
      </w:r>
      <w:r w:rsidRPr="00A20529">
        <w:rPr>
          <w:rFonts w:ascii="Times-Roman" w:hAnsi="Times-Roman" w:cs="Times-Roman"/>
          <w:color w:val="000000"/>
        </w:rPr>
        <w:t>the positivist lawmaking functions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state. As noted above, we believe this basic principle is one of the organizing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principles underlying the ‘theory’ of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rights. But this raises the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question: </w:t>
      </w:r>
      <w:r w:rsidRPr="008160E7">
        <w:rPr>
          <w:rFonts w:ascii="Times-Roman" w:hAnsi="Times-Roman" w:cs="Times-Roman"/>
          <w:color w:val="FF0000"/>
        </w:rPr>
        <w:t>What does the “supremacy of God” have to do with this principle?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history of rights development provides the answer.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D. </w:t>
      </w:r>
      <w:r w:rsidRPr="00A20529">
        <w:rPr>
          <w:rFonts w:ascii="Times-Roman" w:hAnsi="Times-Roman" w:cs="Times-Roman"/>
          <w:color w:val="000000"/>
        </w:rPr>
        <w:t>THE SUPREMACY OF GOD AND THE FOUNDATIONS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MODERN HUMAN RIGHTS DOCTRINE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modern notion of human rights did not appear out of a vacuum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Post-War period. Rather, it has a long and complex history.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84 </w:t>
      </w:r>
      <w:r w:rsidRPr="00A20529">
        <w:rPr>
          <w:rFonts w:ascii="Times-Roman" w:hAnsi="Times-Roman" w:cs="Times-Roman"/>
          <w:color w:val="000000"/>
        </w:rPr>
        <w:t>As is commonly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recognized, modern rights theory developed, to a large extent, out of a much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older school of thought: natural law theory.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85 </w:t>
      </w:r>
      <w:r w:rsidRPr="00A20529">
        <w:rPr>
          <w:rFonts w:ascii="Times-Roman" w:hAnsi="Times-Roman" w:cs="Times-Roman"/>
          <w:color w:val="000000"/>
        </w:rPr>
        <w:t>Indeed, as historian Michael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Roman" w:hAnsi="Times-Roman" w:cs="Times-Roman"/>
          <w:color w:val="000000"/>
        </w:rPr>
        <w:t>Ignatieff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has noted, natural law provided the historical foundation upon which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human rights developed: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Since Roman times, the European tradition has developed an idea of natural law,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whose purpose is to provide an ideal vantage point from which to criticize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>revise actually existing law … . Natural law arose from a desire to bring order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jungle of law, and to remedy its injustice by reference to a universal standard.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Natural law has provided a vantage point from which to criticize laws as they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were, and to uphold a right of resistance when they could not be changed … 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Our idea of human rights descends from this tradition of natural law. In the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contemporary world</w:t>
      </w:r>
      <w:r w:rsidRPr="008160E7">
        <w:rPr>
          <w:rFonts w:ascii="Times-Roman" w:hAnsi="Times-Roman" w:cs="Times-Roman"/>
          <w:color w:val="FF0000"/>
          <w:sz w:val="20"/>
          <w:szCs w:val="20"/>
        </w:rPr>
        <w:t>, human rights have provided an international standard of best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8160E7">
        <w:rPr>
          <w:rFonts w:ascii="Times-Roman" w:hAnsi="Times-Roman" w:cs="Times-Roman"/>
          <w:color w:val="FF0000"/>
          <w:sz w:val="20"/>
          <w:szCs w:val="20"/>
        </w:rPr>
        <w:t xml:space="preserve">practice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that has been used to upgrade and improve our civil and political 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86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84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Olwen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Hufton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“Introduction” in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Olwen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Hufton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Historical Change and 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Rights: The Oxford Amnesty Lectures 1994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Basic Books, 1994) 1 at 6. Professor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Micheline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has located “notions of universalism” in every major religious tradition,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including those from ancient Greek and Roman times, the Hebrew Bible and the New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Testament. See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67 at 18-19.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Many early and prominent philosophers of law, such as Thomas Aquinas, investigated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relationship and distinctions between divine law and the law of the state: “… </w:t>
      </w:r>
      <w:r w:rsidRPr="008160E7">
        <w:rPr>
          <w:rFonts w:ascii="Times-Roman" w:hAnsi="Times-Roman" w:cs="Times-Roman"/>
          <w:color w:val="FF0000"/>
          <w:sz w:val="18"/>
          <w:szCs w:val="18"/>
        </w:rPr>
        <w:t>[E]very human</w:t>
      </w:r>
    </w:p>
    <w:p w:rsidR="00A20529" w:rsidRPr="008160E7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8"/>
          <w:szCs w:val="18"/>
        </w:rPr>
      </w:pPr>
      <w:r w:rsidRPr="008160E7">
        <w:rPr>
          <w:rFonts w:ascii="Times-Roman" w:hAnsi="Times-Roman" w:cs="Times-Roman"/>
          <w:color w:val="FF0000"/>
          <w:sz w:val="18"/>
          <w:szCs w:val="18"/>
        </w:rPr>
        <w:t>law has just so much of the nature of law as is derived from the law of nature. But if in any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8160E7">
        <w:rPr>
          <w:rFonts w:ascii="Times-Roman" w:hAnsi="Times-Roman" w:cs="Times-Roman"/>
          <w:color w:val="FF0000"/>
          <w:sz w:val="18"/>
          <w:szCs w:val="18"/>
        </w:rPr>
        <w:t>point it deflects from the law of nature, it is no longer a law but a perversion of law.”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See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Thomas Aquinas,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On Law, Morality and Politics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(Indianapolis: Hackett Publishing Co., 1988)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at ST I-II, Q.95, A.II.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86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Ignatieff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76 at 43.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19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Natural law theorists held that the law created by the processes of the state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was superseded by a higher law of nature. This natural law was universal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applied equally to all. In order to represent a coherent and universal standard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that transcended particular laws of a given state and a given time, </w:t>
      </w:r>
      <w:r w:rsidRPr="00182742">
        <w:rPr>
          <w:rFonts w:ascii="Times-Roman" w:hAnsi="Times-Roman" w:cs="Times-Roman"/>
          <w:color w:val="FF0000"/>
        </w:rPr>
        <w:t>natural law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2742">
        <w:rPr>
          <w:rFonts w:ascii="Times-Roman" w:hAnsi="Times-Roman" w:cs="Times-Roman"/>
          <w:color w:val="FF0000"/>
        </w:rPr>
        <w:t>had to be based on some metaphysical foundation. That foundation was God.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Thus Cicero wrote in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De Re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Publica</w:t>
      </w:r>
      <w:proofErr w:type="spellEnd"/>
      <w:r w:rsidRPr="00A20529">
        <w:rPr>
          <w:rFonts w:ascii="Times-Roman" w:hAnsi="Times-Roman" w:cs="Times-Roman"/>
          <w:color w:val="000000"/>
        </w:rPr>
        <w:t>: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[</w:t>
      </w:r>
      <w:r w:rsidRPr="00182742">
        <w:rPr>
          <w:rFonts w:ascii="Times-Roman" w:hAnsi="Times-Roman" w:cs="Times-Roman"/>
          <w:color w:val="FF0000"/>
          <w:sz w:val="20"/>
          <w:szCs w:val="20"/>
        </w:rPr>
        <w:t>T]here will be but one law, eternal and unchangeable, binding at all times upon all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2742">
        <w:rPr>
          <w:rFonts w:ascii="Times-Roman" w:hAnsi="Times-Roman" w:cs="Times-Roman"/>
          <w:color w:val="FF0000"/>
          <w:sz w:val="20"/>
          <w:szCs w:val="20"/>
        </w:rPr>
        <w:t>peoples; and there will be, as it were, one common master and ruler of men,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182742">
        <w:rPr>
          <w:rFonts w:ascii="Times-Roman" w:hAnsi="Times-Roman" w:cs="Times-Roman"/>
          <w:color w:val="FF0000"/>
          <w:sz w:val="20"/>
          <w:szCs w:val="20"/>
        </w:rPr>
        <w:t xml:space="preserve">namely God, who is the author of this law, its interpreter, and its </w:t>
      </w:r>
      <w:r w:rsidRPr="006A791D">
        <w:rPr>
          <w:rFonts w:ascii="Times-Roman" w:hAnsi="Times-Roman" w:cs="Times-Roman"/>
          <w:color w:val="FF0000"/>
          <w:sz w:val="20"/>
          <w:szCs w:val="20"/>
        </w:rPr>
        <w:t>spons</w:t>
      </w:r>
      <w:r w:rsidR="006A791D">
        <w:rPr>
          <w:rFonts w:ascii="Times-Roman" w:hAnsi="Times-Roman" w:cs="Times-Roman"/>
          <w:color w:val="FF0000"/>
          <w:sz w:val="20"/>
          <w:szCs w:val="20"/>
        </w:rPr>
        <w:t>o</w:t>
      </w:r>
      <w:r w:rsidRPr="006A791D">
        <w:rPr>
          <w:rFonts w:ascii="Times-Roman" w:hAnsi="Times-Roman" w:cs="Times-Roman"/>
          <w:color w:val="FF0000"/>
          <w:sz w:val="20"/>
          <w:szCs w:val="20"/>
        </w:rPr>
        <w:t>r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87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Likewise, many years later, William Blackstone would reiterate this classic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statement of natural law theory: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2742">
        <w:rPr>
          <w:rFonts w:ascii="Times-Roman" w:hAnsi="Times-Roman" w:cs="Times-Roman"/>
          <w:color w:val="FF0000"/>
          <w:sz w:val="20"/>
          <w:szCs w:val="20"/>
        </w:rPr>
        <w:t>This law of nature, being co-</w:t>
      </w:r>
      <w:proofErr w:type="spellStart"/>
      <w:r w:rsidRPr="00182742">
        <w:rPr>
          <w:rFonts w:ascii="Times-Roman" w:hAnsi="Times-Roman" w:cs="Times-Roman"/>
          <w:color w:val="FF0000"/>
          <w:sz w:val="20"/>
          <w:szCs w:val="20"/>
        </w:rPr>
        <w:t>eval</w:t>
      </w:r>
      <w:proofErr w:type="spellEnd"/>
      <w:r w:rsidRPr="00182742">
        <w:rPr>
          <w:rFonts w:ascii="Times-Roman" w:hAnsi="Times-Roman" w:cs="Times-Roman"/>
          <w:color w:val="FF0000"/>
          <w:sz w:val="20"/>
          <w:szCs w:val="20"/>
        </w:rPr>
        <w:t xml:space="preserve"> with mankind and dictated by God himself, is of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2742">
        <w:rPr>
          <w:rFonts w:ascii="Times-Roman" w:hAnsi="Times-Roman" w:cs="Times-Roman"/>
          <w:color w:val="FF0000"/>
          <w:sz w:val="20"/>
          <w:szCs w:val="20"/>
        </w:rPr>
        <w:t>course superior in obligation to any other. It is binding over all the globe, in all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2742">
        <w:rPr>
          <w:rFonts w:ascii="Times-Roman" w:hAnsi="Times-Roman" w:cs="Times-Roman"/>
          <w:color w:val="FF0000"/>
          <w:sz w:val="20"/>
          <w:szCs w:val="20"/>
        </w:rPr>
        <w:t>countries, and at all times: no human laws are of any validity, if contrary to this;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2742">
        <w:rPr>
          <w:rFonts w:ascii="Times-Roman" w:hAnsi="Times-Roman" w:cs="Times-Roman"/>
          <w:color w:val="FF0000"/>
          <w:sz w:val="20"/>
          <w:szCs w:val="20"/>
        </w:rPr>
        <w:t>and such of them as are valid derive all their force, and all their authority,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proofErr w:type="spellStart"/>
      <w:r w:rsidRPr="00182742">
        <w:rPr>
          <w:rFonts w:ascii="Times-Roman" w:hAnsi="Times-Roman" w:cs="Times-Roman"/>
          <w:color w:val="FF0000"/>
          <w:sz w:val="20"/>
          <w:szCs w:val="20"/>
        </w:rPr>
        <w:t>mediately</w:t>
      </w:r>
      <w:proofErr w:type="spellEnd"/>
      <w:r w:rsidRPr="00182742">
        <w:rPr>
          <w:rFonts w:ascii="Times-Roman" w:hAnsi="Times-Roman" w:cs="Times-Roman"/>
          <w:color w:val="FF0000"/>
          <w:sz w:val="20"/>
          <w:szCs w:val="20"/>
        </w:rPr>
        <w:t xml:space="preserve"> or immediately, from this original.</w:t>
      </w:r>
      <w:r w:rsidRPr="00182742">
        <w:rPr>
          <w:rFonts w:ascii="Times-Roman" w:hAnsi="Times-Roman" w:cs="Times-Roman"/>
          <w:color w:val="FF0000"/>
          <w:sz w:val="13"/>
          <w:szCs w:val="13"/>
        </w:rPr>
        <w:t>88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Clearly, for Cicero and Blackstone, the law of nature is derived not from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state but from a higher, supreme source of law: ‘God’.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higher, universal ‘vantage point’ provided an important normative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attraction and utility to natural law theory. Since natural law was derived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source beyond the state, one could use those higher laws to justify criticism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or disobedience of unjust state laws or conduct. Drawing on this tradition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Post-War Era, human rights theorists found that same universal vantage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point in common humanity: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Constitutions do not create our rights; they recognize and codify the ones we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already have, and provide means for their protection. We already possess our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rights in two senses: either because our ancestors secured them or because they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inherent in the very idea of being human … . These inherent rights we now call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human rights, and they have force whether or not they are explicitly recognized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laws of nation-states. Thus human rights may be violated even when no state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law is being infringed.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89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So while modern human rights theory does not posit a ‘God’ as a higher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source of rights, it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does </w:t>
      </w:r>
      <w:r w:rsidRPr="00A20529">
        <w:rPr>
          <w:rFonts w:ascii="Times-Roman" w:hAnsi="Times-Roman" w:cs="Times-Roman"/>
          <w:color w:val="000000"/>
        </w:rPr>
        <w:t>retain the fundamental principle developed within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Cicero, as quoted in George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Klosko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History of Political Theory: An Introduction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vol. 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Harcourt Brace College Publishers, 1995) at 51-52. See also Michael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Lessnoff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Social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lastRenderedPageBreak/>
        <w:t>Contract: Issues in Political Theory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(New Jersey: Humanities Press International, 1986) at 24.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William Blackstone,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Commentaries on the Law of England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(Chicago: University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Chicago Press, 1979)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41.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89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Ignatieff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76 at 28.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20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natural law tradition: </w:t>
      </w:r>
      <w:r w:rsidRPr="00A20529">
        <w:rPr>
          <w:rFonts w:ascii="Times-Italic" w:hAnsi="Times-Italic" w:cs="Times-Italic"/>
          <w:i/>
          <w:iCs/>
          <w:color w:val="000000"/>
        </w:rPr>
        <w:t>Universal rights are derived from sources beyond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positivist processes of the state.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supremacy of God clause affirms and recognizes this basic principle.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other words, the reference to the “supremacy of God” should not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understood as a political afterthought, but rather as a recognition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historical foundations of modern human rights as embodied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90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2742">
        <w:rPr>
          <w:rFonts w:ascii="Times-Roman" w:hAnsi="Times-Roman" w:cs="Times-Roman"/>
          <w:color w:val="FF0000"/>
        </w:rPr>
        <w:t>The most important rights people possess are not derived from Parliament, or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2742">
        <w:rPr>
          <w:rFonts w:ascii="Times-Roman" w:hAnsi="Times-Roman" w:cs="Times-Roman"/>
          <w:color w:val="FF0000"/>
        </w:rPr>
        <w:t>any other governmental body, but rather are derived from other higher,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2742">
        <w:rPr>
          <w:rFonts w:ascii="Times-Roman" w:hAnsi="Times-Roman" w:cs="Times-Roman"/>
          <w:color w:val="FF0000"/>
        </w:rPr>
        <w:t>supreme sources. In the natural law tradition the ‘supreme’ source of law was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2742">
        <w:rPr>
          <w:rFonts w:ascii="Times-Roman" w:hAnsi="Times-Roman" w:cs="Times-Roman"/>
          <w:color w:val="FF0000"/>
        </w:rPr>
        <w:t xml:space="preserve">‘God’, </w:t>
      </w:r>
      <w:r w:rsidRPr="00182742">
        <w:rPr>
          <w:rFonts w:ascii="Times-Italic" w:hAnsi="Times-Italic" w:cs="Times-Italic"/>
          <w:i/>
          <w:iCs/>
          <w:color w:val="FF0000"/>
        </w:rPr>
        <w:t>hence the supremacy of God</w:t>
      </w:r>
      <w:r w:rsidRPr="00182742">
        <w:rPr>
          <w:rFonts w:ascii="Times-Roman" w:hAnsi="Times-Roman" w:cs="Times-Roman"/>
          <w:color w:val="FF0000"/>
        </w:rPr>
        <w:t>. In modern human rights the higher source</w:t>
      </w:r>
    </w:p>
    <w:p w:rsidR="00A20529" w:rsidRPr="0018274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2742">
        <w:rPr>
          <w:rFonts w:ascii="Times-Roman" w:hAnsi="Times-Roman" w:cs="Times-Roman"/>
          <w:color w:val="FF0000"/>
        </w:rPr>
        <w:t>is human dignity.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At this stage the </w:t>
      </w:r>
      <w:proofErr w:type="spellStart"/>
      <w:r w:rsidRPr="00A20529">
        <w:rPr>
          <w:rFonts w:ascii="Times-Roman" w:hAnsi="Times-Roman" w:cs="Times-Roman"/>
          <w:color w:val="000000"/>
        </w:rPr>
        <w:t>skeptic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would likely retort: If the Preamble to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recognizes that rights are derived from sources beyond the state, why 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codify that proposition, or even use the modern notion of ‘human dignity’,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rather than the less obvious ‘supremacy of God’? This question oversimplifies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complex historical development of modern human rights doctrine.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invoke the “supremacy of God” is to invoke the historical origins of modern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in the ancient natural law tradition. It is a bold recognition, to be sure,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speak to the ‘supremacy’ of anything other than the document itself within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 that purports to articulate the supreme laws of the land, and bolder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still to invoke external sources of law and legitimacy. What is clear from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bold recognition is that the supremacy of God clause directs us to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engage </w:t>
      </w:r>
      <w:r w:rsidRPr="00A20529">
        <w:rPr>
          <w:rFonts w:ascii="Times-Roman" w:hAnsi="Times-Roman" w:cs="Times-Roman"/>
          <w:color w:val="000000"/>
        </w:rPr>
        <w:t>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history of modern rights, rather than to ignore it.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very notion of ‘human dignity’ itself is also historically linked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natural law tradition. Though it is inaccurate to draw a straight line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Cicero to the </w:t>
      </w:r>
      <w:r w:rsidRPr="00A20529">
        <w:rPr>
          <w:rFonts w:ascii="Times-Italic" w:hAnsi="Times-Italic" w:cs="Times-Italic"/>
          <w:i/>
          <w:iCs/>
          <w:color w:val="000000"/>
        </w:rPr>
        <w:t>Universal Declaration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91 </w:t>
      </w:r>
      <w:r w:rsidRPr="00A20529">
        <w:rPr>
          <w:rFonts w:ascii="Times-Roman" w:hAnsi="Times-Roman" w:cs="Times-Roman"/>
          <w:color w:val="000000"/>
        </w:rPr>
        <w:t xml:space="preserve">or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 there were important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developments in natural law theory over time that brought the tradition closer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 what we today understand to be human rights. Most importantly, social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contract theorists in the 16th and 17th centuries refined aspects of natural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theory to focus on natural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rights </w:t>
      </w:r>
      <w:r w:rsidRPr="00A20529">
        <w:rPr>
          <w:rFonts w:ascii="Times-Roman" w:hAnsi="Times-Roman" w:cs="Times-Roman"/>
          <w:color w:val="000000"/>
        </w:rPr>
        <w:t xml:space="preserve">rather than natural </w:t>
      </w:r>
      <w:r w:rsidRPr="00A20529">
        <w:rPr>
          <w:rFonts w:ascii="Times-Italic" w:hAnsi="Times-Italic" w:cs="Times-Italic"/>
          <w:i/>
          <w:iCs/>
          <w:color w:val="000000"/>
        </w:rPr>
        <w:t>law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Emblematic of these developments is the work of English political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philosopher John Locke. Locke, who wrote his most important political text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Two Treatises of Government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92 </w:t>
      </w:r>
      <w:r w:rsidRPr="00A20529">
        <w:rPr>
          <w:rFonts w:ascii="Times-Roman" w:hAnsi="Times-Roman" w:cs="Times-Roman"/>
          <w:color w:val="000000"/>
        </w:rPr>
        <w:t>in the turbulent mid-1600s, was perhaps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first prominent theorist of modern human 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93 </w:t>
      </w:r>
      <w:r w:rsidRPr="00A20529">
        <w:rPr>
          <w:rFonts w:ascii="Times-Roman" w:hAnsi="Times-Roman" w:cs="Times-Roman"/>
          <w:color w:val="000000"/>
        </w:rPr>
        <w:t>Locke played an important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John Locke,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Two Treatises of Government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ed. by Peter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Laslett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(Cambridge: Cambridge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University Press, 1988).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93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74 at 158. See also Professor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Pocock’s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reflection on the role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Locke’s work in the 17th and 18th century: J.G.A.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Pocock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Ancient Constitution and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21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role in legitimizing ‘rights talk’ and the concept of political society as a social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contract between the state and individuals possessing inherent natural 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94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Locke was certainly not the only rights theorist of his time. His work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regard was part of a broader movement of revolutionary ideas. Samuel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Roman" w:hAnsi="Times-Roman" w:cs="Times-Roman"/>
          <w:color w:val="000000"/>
        </w:rPr>
        <w:t>Pufendorf</w:t>
      </w:r>
      <w:proofErr w:type="spellEnd"/>
      <w:r w:rsidRPr="00A20529">
        <w:rPr>
          <w:rFonts w:ascii="Times-Roman" w:hAnsi="Times-Roman" w:cs="Times-Roman"/>
          <w:color w:val="000000"/>
        </w:rPr>
        <w:t>, educated in the work of Hobbes and Grotius, also wrote on natural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derived from God’s divinity.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95 </w:t>
      </w:r>
      <w:r w:rsidRPr="00A20529">
        <w:rPr>
          <w:rFonts w:ascii="Times-Roman" w:hAnsi="Times-Roman" w:cs="Times-Roman"/>
          <w:color w:val="000000"/>
        </w:rPr>
        <w:t>Similar claims were also made during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English Puritan Revolution of the 1640s, years before Locke wrote </w:t>
      </w:r>
      <w:r w:rsidRPr="00A20529">
        <w:rPr>
          <w:rFonts w:ascii="Times-Italic" w:hAnsi="Times-Italic" w:cs="Times-Italic"/>
          <w:i/>
          <w:iCs/>
          <w:color w:val="000000"/>
        </w:rPr>
        <w:t>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lastRenderedPageBreak/>
        <w:t>Second Treatise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96 </w:t>
      </w:r>
      <w:r w:rsidRPr="00A20529">
        <w:rPr>
          <w:rFonts w:ascii="Times-Roman" w:hAnsi="Times-Roman" w:cs="Times-Roman"/>
          <w:color w:val="000000"/>
        </w:rPr>
        <w:t>In particular, the populist ‘</w:t>
      </w:r>
      <w:r w:rsidRPr="00182742">
        <w:rPr>
          <w:rFonts w:ascii="Times-Roman" w:hAnsi="Times-Roman" w:cs="Times-Roman"/>
          <w:color w:val="FF0000"/>
        </w:rPr>
        <w:t>Levellers’,</w:t>
      </w:r>
      <w:r w:rsidRPr="00A20529">
        <w:rPr>
          <w:rFonts w:ascii="Times-Roman" w:hAnsi="Times-Roman" w:cs="Times-Roman"/>
          <w:color w:val="000000"/>
        </w:rPr>
        <w:t xml:space="preserve"> who challenged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royal authority of Charles I, recognized in their “Agreement of the People”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idea that all people possessed inalienable rights conferred not by the laws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Parliament, but by God.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97 </w:t>
      </w:r>
      <w:r w:rsidRPr="00A20529">
        <w:rPr>
          <w:rFonts w:ascii="Times-Roman" w:hAnsi="Times-Roman" w:cs="Times-Roman"/>
          <w:color w:val="000000"/>
        </w:rPr>
        <w:t>Similarly, John Milton would write in 1651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liberty is a natural right derived from divine sources beyond the political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legal realm: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Our liberty is not Caesar’s; it is a blessing we have received from God himself; it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is what we are born to; to lay this down at Caesar’s feet, which we derive not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him, which we are not beholden to him for, were an unworthy action, and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degrading of our very nature.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98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Despite Oliver Cromwell’s attempt to purge such rights talk in the years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following the execution of Charles I,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99 </w:t>
      </w:r>
      <w:r w:rsidRPr="00A20529">
        <w:rPr>
          <w:rFonts w:ascii="Times-Roman" w:hAnsi="Times-Roman" w:cs="Times-Roman"/>
          <w:color w:val="000000"/>
        </w:rPr>
        <w:t>it would later re-surface both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clashes of the Glorious Revolution of 1688 and on the drawing board of John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Feudal Law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A Study of English Historical Thought in the Seventeenth Century (A Reissue with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a Retrospect)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Cambridge University Press, 1986).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74 at 158.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159. For an excellent account of natural rights as found in the writing of these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men and other early Christian writers, see Brian Tierney,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Idea of Natural Rights: Studies 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Natural Law and Church Law 1150–1625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(Atlanta: Scholars Press, 1997). See also Walter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Ullmann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The Medieval Idea of Law: As Represented by Lucas de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Penna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Barnes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and Noble, 1969).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96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67 at 73.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Roger E.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Salhany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The Origins of Rights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Carswell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1986) at 3 and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Pocock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93 at 125-27. For some excellent historical accounts of Leveller history and politics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Christopher Hill,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World Turned Upside Down: Radical Ideas During the English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Revolution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Penguin Books, 1991); David McNally, “Locke, Levellers, and Liberty: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Property and Democracy in the Thought of the First Whig”, (1989) 10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History of Political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Thought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17; and Robert Ashton,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English Civil War: Conservatism and Revolution 1603-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1649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(London: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Weidenfeld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and Nicolson, 1978).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John Milton, “A Defence of the People of England” in R.W. Griswold,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Prose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Works of John Milton: With a Biographical Introduction by Rufus Wilmot Griswold In Two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Volumes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vol. 2 (Philadelphia: John W. Moore, 1847) 5 at 39.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99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67 at 73, 93.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22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Locke.</w:t>
      </w:r>
      <w:r w:rsidRPr="00A20529">
        <w:rPr>
          <w:rFonts w:ascii="Times-Roman" w:hAnsi="Times-Roman" w:cs="Times-Roman"/>
          <w:color w:val="000000"/>
          <w:sz w:val="14"/>
          <w:szCs w:val="14"/>
        </w:rPr>
        <w:t xml:space="preserve">100 </w:t>
      </w:r>
      <w:r w:rsidRPr="00A20529">
        <w:rPr>
          <w:rFonts w:ascii="Times-Roman" w:hAnsi="Times-Roman" w:cs="Times-Roman"/>
          <w:color w:val="000000"/>
        </w:rPr>
        <w:t>Thus, Locke was a prominent voice within this movement of ideas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that later found expression in various groundbreaking constitutional contexts,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such as the American </w:t>
      </w:r>
      <w:r w:rsidRPr="00A20529">
        <w:rPr>
          <w:rFonts w:ascii="Times-Italic" w:hAnsi="Times-Italic" w:cs="Times-Italic"/>
          <w:i/>
          <w:iCs/>
          <w:color w:val="000000"/>
        </w:rPr>
        <w:t>Declaration of Independence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101 </w:t>
      </w:r>
      <w:r w:rsidRPr="00A20529">
        <w:rPr>
          <w:rFonts w:ascii="Times-Roman" w:hAnsi="Times-Roman" w:cs="Times-Roman"/>
          <w:color w:val="000000"/>
        </w:rPr>
        <w:t xml:space="preserve">the French </w:t>
      </w:r>
      <w:r w:rsidRPr="00A20529">
        <w:rPr>
          <w:rFonts w:ascii="Times-Italic" w:hAnsi="Times-Italic" w:cs="Times-Italic"/>
          <w:i/>
          <w:iCs/>
          <w:color w:val="000000"/>
        </w:rPr>
        <w:t>Declaration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of the Rights of Man and Citizen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102 </w:t>
      </w:r>
      <w:r w:rsidRPr="00A20529">
        <w:rPr>
          <w:rFonts w:ascii="Times-Roman" w:hAnsi="Times-Roman" w:cs="Times-Roman"/>
          <w:color w:val="000000"/>
        </w:rPr>
        <w:t>as well as the early Canadian ratification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debates.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103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As a central figure in these changes, Locke’s work played an important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historical role in the development of modern 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104 </w:t>
      </w:r>
      <w:r w:rsidRPr="00A20529">
        <w:rPr>
          <w:rFonts w:ascii="Times-Roman" w:hAnsi="Times-Roman" w:cs="Times-Roman"/>
          <w:color w:val="000000"/>
        </w:rPr>
        <w:t>In this regard, a key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difference in Locke’s work was that he attempted to conceptualize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based on a theory of human nature.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105 </w:t>
      </w:r>
      <w:r w:rsidRPr="00A20529">
        <w:rPr>
          <w:rFonts w:ascii="Times-Roman" w:hAnsi="Times-Roman" w:cs="Times-Roman"/>
          <w:color w:val="000000"/>
        </w:rPr>
        <w:t>True to the natural law tradition,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Locke’s rights arise naturally based on the fact that people are the common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creations or “workmanship” of ‘God’.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106 </w:t>
      </w:r>
      <w:r w:rsidRPr="00A20529">
        <w:rPr>
          <w:rFonts w:ascii="Times-Roman" w:hAnsi="Times-Roman" w:cs="Times-Roman"/>
          <w:color w:val="000000"/>
        </w:rPr>
        <w:t>Yet, in contrast to natural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theorists before him, Locke distinguished between natural law and natural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107 </w:t>
      </w:r>
      <w:r w:rsidRPr="00A20529">
        <w:rPr>
          <w:rFonts w:ascii="Times-Roman" w:hAnsi="Times-Roman" w:cs="Times-Roman"/>
          <w:color w:val="000000"/>
        </w:rPr>
        <w:t>writing that “[natural law] ought to be distinguished from natural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right: for right is grounded in the fact that we have the free use of a thing,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Historian Peter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Laslett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has convincingly demonstrated that both of Locke’s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Treatises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were products of 1680, roughly a decade before the events of the Glorious Revolution and many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years after the execution of Charles I. See Peter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Laslett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“The English Revolution and Locke’s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Two Treatises of Civil Government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” (1956) 12:1 Cambridge Historical Journal 40 at 40-55.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Many have criticized Locke for espousing a political theory in order to support a particular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political party. However, as has been pointed out, Locke could have limited his language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tailor it to the specifics of English politics at the time, but he did not. His ideas were expressed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 universal terms that could (and would) affect political order beyond the borders of 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lastRenderedPageBreak/>
        <w:t xml:space="preserve">country: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Lessnoff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87 at 64-65. Indeed, Locke was likely aware of the radical nature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of his ideas—he did not acknowledge authorship of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Two Treatises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during his lifetime: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Klosko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87 at 93.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Reprinted in Kevin Reilly,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Readings in World Civilizations: The Development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Modern World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3d ed., vol. 2 (New York: St. Martin’s Press, 1995) at 120-22. On Locke’s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influence, see 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74 at 162.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Reprinted in Reilly,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The American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Declaration of Independence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took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Virginia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Bill of Rights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as its model. See 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74 at 162.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103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The notion of universal rights or the ‘rights of man’ was discussed during the founding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debates of the Canadian constitutional order, including a debate between Louis Riel and federal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representatives before the Red River Assembly. See Janet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Ajzenstat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et al.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eds.,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Canada’s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Founding Debates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(Toronto: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Stoddart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2003) at 180, 191, 418-19.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74 at 158.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Francis Fukuyama,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Our Post-Human Future: Consequences of the Biotechnology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Revolution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Picador, 2002) at 111.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As Walter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Tarnopolsky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wrote, natural law theory viewed certain legal concepts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immutable and universal. See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Tarnopolsky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41 at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Ian Shapiro makes this point in “Locke’s Democratic Theory” in Ian Shapiro,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Two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Treatises of Government and A Letter Concerning Toleration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Haven: Yale University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Press, 2003) 309 at 312.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23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whereas law is what enjoins or forbids the doing of a thing.”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108 </w:t>
      </w:r>
      <w:r w:rsidRPr="00A20529">
        <w:rPr>
          <w:rFonts w:ascii="Times-Roman" w:hAnsi="Times-Roman" w:cs="Times-Roman"/>
          <w:color w:val="000000"/>
        </w:rPr>
        <w:t>These ideas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brought the classical notions of natural law tradition much closer to modern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notions of rights. Grounding rights in the natural creation of all persons leads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easily to the logical conclusion that such rights are both universal </w:t>
      </w:r>
      <w:r w:rsidRPr="00A20529">
        <w:rPr>
          <w:rFonts w:ascii="Times-Italic" w:hAnsi="Times-Italic" w:cs="Times-Italic"/>
          <w:i/>
          <w:iCs/>
          <w:color w:val="000000"/>
        </w:rPr>
        <w:t>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inalienable. Locke was the first prominent Enlightenment philosopher to posit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inalienable </w:t>
      </w:r>
      <w:r w:rsidRPr="00A20529">
        <w:rPr>
          <w:rFonts w:ascii="Times-Roman" w:hAnsi="Times-Roman" w:cs="Times-Roman"/>
          <w:color w:val="000000"/>
        </w:rPr>
        <w:t>natural human rights—that is, rights people were born with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could not be bought or sold.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109 </w:t>
      </w:r>
      <w:r w:rsidRPr="00A20529">
        <w:rPr>
          <w:rFonts w:ascii="Times-Roman" w:hAnsi="Times-Roman" w:cs="Times-Roman"/>
          <w:color w:val="000000"/>
        </w:rPr>
        <w:t>This was in contrast to other early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thinkers such as Grotius who theorized rights that could be extinguished.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110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When rights talk re-emerged after the Second World War, there was an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important change in the language in which rights were articulated; </w:t>
      </w:r>
      <w:r w:rsidRPr="00B373A3">
        <w:rPr>
          <w:rFonts w:ascii="Times-Roman" w:hAnsi="Times-Roman" w:cs="Times-Roman"/>
          <w:color w:val="FF0000"/>
        </w:rPr>
        <w:t>rights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would no longer be recognized as being conferred by ‘God’, as was the case in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the natural law tradition.</w:t>
      </w:r>
      <w:r w:rsidRPr="00B373A3">
        <w:rPr>
          <w:rFonts w:ascii="Times-Roman" w:hAnsi="Times-Roman" w:cs="Times-Roman"/>
          <w:color w:val="FF0000"/>
          <w:sz w:val="13"/>
          <w:szCs w:val="13"/>
        </w:rPr>
        <w:t xml:space="preserve">111 </w:t>
      </w:r>
      <w:r w:rsidRPr="00B373A3">
        <w:rPr>
          <w:rFonts w:ascii="Times-Roman" w:hAnsi="Times-Roman" w:cs="Times-Roman"/>
          <w:color w:val="FF0000"/>
        </w:rPr>
        <w:t xml:space="preserve">Rather, ‘humanity’ or </w:t>
      </w:r>
      <w:r w:rsidRPr="00B373A3">
        <w:rPr>
          <w:rFonts w:ascii="Times-Italic" w:hAnsi="Times-Italic" w:cs="Times-Italic"/>
          <w:i/>
          <w:iCs/>
          <w:color w:val="FF0000"/>
        </w:rPr>
        <w:t xml:space="preserve">human dignity </w:t>
      </w:r>
      <w:r w:rsidRPr="00B373A3">
        <w:rPr>
          <w:rFonts w:ascii="Times-Roman" w:hAnsi="Times-Roman" w:cs="Times-Roman"/>
          <w:color w:val="FF0000"/>
        </w:rPr>
        <w:t>would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373A3">
        <w:rPr>
          <w:rFonts w:ascii="Times-Roman" w:hAnsi="Times-Roman" w:cs="Times-Roman"/>
          <w:color w:val="FF0000"/>
        </w:rPr>
        <w:t>become the foundation of human rights.</w:t>
      </w:r>
      <w:r w:rsidRPr="00A20529">
        <w:rPr>
          <w:rFonts w:ascii="Times-Roman" w:hAnsi="Times-Roman" w:cs="Times-Roman"/>
          <w:color w:val="000000"/>
        </w:rPr>
        <w:t xml:space="preserve"> Harvard sociologist </w:t>
      </w:r>
      <w:proofErr w:type="spellStart"/>
      <w:r w:rsidRPr="00A20529">
        <w:rPr>
          <w:rFonts w:ascii="Times-Roman" w:hAnsi="Times-Roman" w:cs="Times-Roman"/>
          <w:color w:val="000000"/>
        </w:rPr>
        <w:t>Orlando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Patterson noted this shift in language and linked it to changes in the way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people thought about rights: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 xml:space="preserve">The shift from talk about </w:t>
      </w:r>
      <w:r w:rsidRPr="00B373A3">
        <w:rPr>
          <w:rFonts w:ascii="Times-Italic" w:hAnsi="Times-Italic" w:cs="Times-Italic"/>
          <w:i/>
          <w:iCs/>
          <w:color w:val="FF0000"/>
          <w:sz w:val="20"/>
          <w:szCs w:val="20"/>
        </w:rPr>
        <w:t xml:space="preserve">natural </w:t>
      </w:r>
      <w:r w:rsidRPr="00B373A3">
        <w:rPr>
          <w:rFonts w:ascii="Times-Roman" w:hAnsi="Times-Roman" w:cs="Times-Roman"/>
          <w:color w:val="FF0000"/>
          <w:sz w:val="20"/>
          <w:szCs w:val="20"/>
        </w:rPr>
        <w:t xml:space="preserve">rights to talk about </w:t>
      </w:r>
      <w:r w:rsidRPr="00B373A3">
        <w:rPr>
          <w:rFonts w:ascii="Times-Italic" w:hAnsi="Times-Italic" w:cs="Times-Italic"/>
          <w:i/>
          <w:iCs/>
          <w:color w:val="FF0000"/>
          <w:sz w:val="20"/>
          <w:szCs w:val="20"/>
        </w:rPr>
        <w:t xml:space="preserve">human </w:t>
      </w:r>
      <w:r w:rsidRPr="00B373A3">
        <w:rPr>
          <w:rFonts w:ascii="Times-Roman" w:hAnsi="Times-Roman" w:cs="Times-Roman"/>
          <w:color w:val="FF0000"/>
          <w:sz w:val="20"/>
          <w:szCs w:val="20"/>
        </w:rPr>
        <w:t>rights partly reflected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>the changed intellectual climate in which it was no longer felt necessary to derive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>rights from a god, especially a Christian God, or reason, or innate moral sense or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>nature.</w:t>
      </w:r>
      <w:r w:rsidRPr="00B373A3">
        <w:rPr>
          <w:rFonts w:ascii="Times-Roman" w:hAnsi="Times-Roman" w:cs="Times-Roman"/>
          <w:color w:val="FF0000"/>
          <w:sz w:val="13"/>
          <w:szCs w:val="13"/>
        </w:rPr>
        <w:t>112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Thus, one of the central reasons for this shift was that it was no longer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necessary to speak of rights being derived from a god or ‘God’. But what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accounts for this change?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Patterson provides one possible explanation: the conduct of the Nazi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regime during the Second World War. In their acts of “moral bestiality”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sheer inhumanity, the Nazis challenged the concept not of the ‘natural’ but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‘human’ itself.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113 </w:t>
      </w:r>
      <w:r w:rsidRPr="00A20529">
        <w:rPr>
          <w:rFonts w:ascii="Times-Roman" w:hAnsi="Times-Roman" w:cs="Times-Roman"/>
          <w:color w:val="000000"/>
        </w:rPr>
        <w:t>Consistent with this view, Hannah Arendt observed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aftermath of the War that the </w:t>
      </w:r>
      <w:r w:rsidRPr="00B373A3">
        <w:rPr>
          <w:rFonts w:ascii="Times-Italic" w:hAnsi="Times-Italic" w:cs="Times-Italic"/>
          <w:i/>
          <w:iCs/>
          <w:color w:val="FF0000"/>
        </w:rPr>
        <w:t xml:space="preserve">modus operandi </w:t>
      </w:r>
      <w:r w:rsidRPr="00B373A3">
        <w:rPr>
          <w:rFonts w:ascii="Times-Roman" w:hAnsi="Times-Roman" w:cs="Times-Roman"/>
          <w:color w:val="FF0000"/>
        </w:rPr>
        <w:t>of the Nazis was not to deny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John Locke, as quoted in Shapiro,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109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Kenneth G. Butler,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Idea of a Right: History and Philosophy of Rights as Embodied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Our Culture and Laws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Walkwick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N.J.: New Media Publishing, 2001) at 113.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74 at 176.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 [emphasis in original].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 at 176-77.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24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373A3">
        <w:rPr>
          <w:rFonts w:ascii="Times-Roman" w:hAnsi="Times-Roman" w:cs="Times-Roman"/>
          <w:color w:val="FF0000"/>
        </w:rPr>
        <w:lastRenderedPageBreak/>
        <w:t>rights to the person, but simply to deny the person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114 </w:t>
      </w:r>
      <w:r w:rsidRPr="00A20529">
        <w:rPr>
          <w:rFonts w:ascii="Times-Roman" w:hAnsi="Times-Roman" w:cs="Times-Roman"/>
          <w:color w:val="000000"/>
        </w:rPr>
        <w:t>As a result, Arendt went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on to posit </w:t>
      </w:r>
      <w:r w:rsidRPr="00B373A3">
        <w:rPr>
          <w:rFonts w:ascii="Times-Roman" w:hAnsi="Times-Roman" w:cs="Times-Roman"/>
          <w:color w:val="FF0000"/>
        </w:rPr>
        <w:t>“human dignity” as the new standard to protect humanity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115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Another reason for this change in language was to avoid the perception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rights document was attached to particular religions or cultural traditions.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Second World War involved most of the world community and, it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theorized, a new concept of fundamental rights ought to be expressed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universal terms. For example, the framers of the </w:t>
      </w:r>
      <w:r w:rsidRPr="00A20529">
        <w:rPr>
          <w:rFonts w:ascii="Times-Italic" w:hAnsi="Times-Italic" w:cs="Times-Italic"/>
          <w:i/>
          <w:iCs/>
          <w:color w:val="000000"/>
        </w:rPr>
        <w:t>Universal Declaration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116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appointed to the monumental task of drafting a rights document that had </w:t>
      </w:r>
      <w:proofErr w:type="spellStart"/>
      <w:r w:rsidRPr="00A20529">
        <w:rPr>
          <w:rFonts w:ascii="Times-Roman" w:hAnsi="Times-Roman" w:cs="Times-Roman"/>
          <w:color w:val="000000"/>
        </w:rPr>
        <w:t>crosscultural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appeal, worked to extend human rights beyond European legal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traditions and sought out a universal language in the various world religious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traditions.</w:t>
      </w:r>
      <w:r w:rsidRPr="00B373A3">
        <w:rPr>
          <w:rFonts w:ascii="Times-Roman" w:hAnsi="Times-Roman" w:cs="Times-Roman"/>
          <w:color w:val="FF0000"/>
          <w:sz w:val="13"/>
          <w:szCs w:val="13"/>
        </w:rPr>
        <w:t xml:space="preserve">117 </w:t>
      </w:r>
      <w:r w:rsidRPr="00B373A3">
        <w:rPr>
          <w:rFonts w:ascii="Times-Roman" w:hAnsi="Times-Roman" w:cs="Times-Roman"/>
          <w:color w:val="FF0000"/>
        </w:rPr>
        <w:t>For broader appeal, it made sense for the framers to drop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references to a god that could be associated with monotheistic religions or,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373A3">
        <w:rPr>
          <w:rFonts w:ascii="Times-Roman" w:hAnsi="Times-Roman" w:cs="Times-Roman"/>
          <w:color w:val="FF0000"/>
        </w:rPr>
        <w:t>more particularly, Judeo-Christian traditions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history of ideas in the rights tradition reveals another explanation as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why it was no longer necessary for rights to be conceptualized as being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secured by ‘God’ in the Post-War Period. Since Locke and his contemporaries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posited inalienable and universal rights that arose naturally from people’s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common humanity, it was no longer necessary to posit a god to guarantee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those rights. Instead, human dignity—possessed by all people—could provide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foundation of modern human rights: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transformation of the notion of dignity into its modern sense was a gradual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process ... . </w:t>
      </w:r>
      <w:r w:rsidRPr="00B373A3">
        <w:rPr>
          <w:rFonts w:ascii="Times-Roman" w:hAnsi="Times-Roman" w:cs="Times-Roman"/>
          <w:color w:val="FF0000"/>
          <w:sz w:val="20"/>
          <w:szCs w:val="20"/>
        </w:rPr>
        <w:t>John Locke (1632-1704) developed the notion of a person's identity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>an ethical self.</w:t>
      </w: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In Locke's view, man's rational capacity, consciousness, memory,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pursuit of happiness, and responsibility before Divinity are the foundations of 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individuality. Moreover, since these features of individuality are common to all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men, they postulate a right of equality, relating not only to the preservation of life,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but also to the exercise of political power.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118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As noted earlier by </w:t>
      </w:r>
      <w:proofErr w:type="spellStart"/>
      <w:r w:rsidRPr="00A20529">
        <w:rPr>
          <w:rFonts w:ascii="Times-Roman" w:hAnsi="Times-Roman" w:cs="Times-Roman"/>
          <w:color w:val="000000"/>
        </w:rPr>
        <w:t>Ignatieff</w:t>
      </w:r>
      <w:proofErr w:type="spellEnd"/>
      <w:r w:rsidRPr="00A20529">
        <w:rPr>
          <w:rFonts w:ascii="Times-Roman" w:hAnsi="Times-Roman" w:cs="Times-Roman"/>
          <w:color w:val="000000"/>
        </w:rPr>
        <w:t>, a central component of natural law theory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was that it provided a universal “vantage point” from which one could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criticize human laws and conduct because it was derived from a source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Hannah Arendt,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The Origins of Totalitarianism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(New York: Harcourt’s, 1978) at 295-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96.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Lorraine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Weinrib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“Human Dignity as a Rights-Protecting Principle” (Paper presented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at the Third Annual Charter Conference of the Ontario Bar Association, 15 October 2004)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(2004), 17 National Journal of Constitutional Law 325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117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Ishay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67 at 17.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118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Izhak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Englard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“Human Dignity: From Antiquity to Modern Israel’s Constitutional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Framework” (2000) 21 Cardozo L. Rev. 1903 at 1917.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25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beyond those of the state.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119 </w:t>
      </w:r>
      <w:r w:rsidRPr="00A20529">
        <w:rPr>
          <w:rFonts w:ascii="Times-Roman" w:hAnsi="Times-Roman" w:cs="Times-Roman"/>
          <w:color w:val="000000"/>
        </w:rPr>
        <w:t>Similarly, in the Post-War Era human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theorists found that same vantage point in common human dignity.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Ultimately, there is no need for a notion of ‘God’ in this equation.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120 </w:t>
      </w:r>
      <w:r w:rsidRPr="00A20529">
        <w:rPr>
          <w:rFonts w:ascii="Times-Roman" w:hAnsi="Times-Roman" w:cs="Times-Roman"/>
          <w:color w:val="000000"/>
        </w:rPr>
        <w:t>If one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respects human nature, then one must respect human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Whatever the exact reason for the Post-War shift in language, the change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conceptualization of rights was not paradigmatic. Modern rights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universal and inalienable because they are derived from something that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universal and inalienable in people: their humanity and dignity. This reasoning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is perfectly congruent with the natural law tradition. Thus, Jacques Maritain,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one of the primary drafters of the </w:t>
      </w:r>
      <w:r w:rsidRPr="00A20529">
        <w:rPr>
          <w:rFonts w:ascii="Times-Italic" w:hAnsi="Times-Italic" w:cs="Times-Italic"/>
          <w:i/>
          <w:iCs/>
          <w:color w:val="000000"/>
        </w:rPr>
        <w:t>Universal Declaration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121 </w:t>
      </w:r>
      <w:r w:rsidRPr="00A20529">
        <w:rPr>
          <w:rFonts w:ascii="Times-Roman" w:hAnsi="Times-Roman" w:cs="Times-Roman"/>
          <w:color w:val="000000"/>
        </w:rPr>
        <w:t>would write: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[</w:t>
      </w:r>
      <w:r w:rsidRPr="00B373A3">
        <w:rPr>
          <w:rFonts w:ascii="Times-Roman" w:hAnsi="Times-Roman" w:cs="Times-Roman"/>
          <w:color w:val="FF0000"/>
          <w:sz w:val="20"/>
          <w:szCs w:val="20"/>
        </w:rPr>
        <w:t>The] human person possess[</w:t>
      </w:r>
      <w:proofErr w:type="spellStart"/>
      <w:r w:rsidRPr="00B373A3">
        <w:rPr>
          <w:rFonts w:ascii="Times-Roman" w:hAnsi="Times-Roman" w:cs="Times-Roman"/>
          <w:color w:val="FF0000"/>
          <w:sz w:val="20"/>
          <w:szCs w:val="20"/>
        </w:rPr>
        <w:t>es</w:t>
      </w:r>
      <w:proofErr w:type="spellEnd"/>
      <w:r w:rsidRPr="00B373A3">
        <w:rPr>
          <w:rFonts w:ascii="Times-Roman" w:hAnsi="Times-Roman" w:cs="Times-Roman"/>
          <w:color w:val="FF0000"/>
          <w:sz w:val="20"/>
          <w:szCs w:val="20"/>
        </w:rPr>
        <w:t>] rights because of the very fact that it is a person, a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>whole, a master of itself and of its acts … by virtue of natural law, the 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B373A3">
        <w:rPr>
          <w:rFonts w:ascii="Times-Roman" w:hAnsi="Times-Roman" w:cs="Times-Roman"/>
          <w:color w:val="FF0000"/>
          <w:sz w:val="20"/>
          <w:szCs w:val="20"/>
        </w:rPr>
        <w:t>person has the right to be respected, is the subject of rights, possesses rights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These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>are things which are owed to a man because of the very fact that he is a man.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122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Most importantly, however, each of these aspects of modern rights revolves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around the same basic or organizing principle, also borrowed from the natural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law tradition, that defined the rights themselves: People’s most important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are not dependent upon the state but are derived from sources that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greater than, higher than, or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supreme </w:t>
      </w:r>
      <w:r w:rsidRPr="00A20529">
        <w:rPr>
          <w:rFonts w:ascii="Times-Roman" w:hAnsi="Times-Roman" w:cs="Times-Roman"/>
          <w:color w:val="000000"/>
        </w:rPr>
        <w:t>to those of the state. The supremacy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God clause affirms the supremacy of these sources of rights—human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dignity—while simultaneously speaking to their historical origins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natural law tradition.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</w:t>
      </w:r>
      <w:proofErr w:type="spellStart"/>
      <w:r w:rsidRPr="00A20529">
        <w:rPr>
          <w:rFonts w:ascii="Times-Roman" w:hAnsi="Times-Roman" w:cs="Times-Roman"/>
          <w:color w:val="000000"/>
        </w:rPr>
        <w:t>skeptic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might, at this stage, raise the concern that this analysis imports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into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123 </w:t>
      </w:r>
      <w:r w:rsidRPr="00A20529">
        <w:rPr>
          <w:rFonts w:ascii="Times-Roman" w:hAnsi="Times-Roman" w:cs="Times-Roman"/>
          <w:color w:val="000000"/>
        </w:rPr>
        <w:t>certain natural law concepts that do violence to its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multicultural character, especially given its historical links with certain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Christian intellectuals. In response to such valid concerns we would suggest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119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Ignatieff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76 at 43.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Perhaps in support of this point, it is worthwhile noting that as the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Lockean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notion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natural and universal human rights spread beyond the borders of England and found expression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 other legal traditions, references to ‘God’ were much less prominent. For example, though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American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Declaration of Independence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spoke of a “Creator”, the later ratified U.S.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Bill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Rights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16) made no mention of rights endowed by God. Similarly, the French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Declaration of the Rights of Man and Citizen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made no mention of ‘God’ or deity, but simply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proclaimed the “natural, unalienable, and sacred rights of man”: Patterson,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74 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162; Reilly,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101 at 120-22. Similarly, when notions of universal rights were debated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during the Canadian ratification debates, they were more often invoked as the “Rights of Man”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than as rights endowed by “God.” See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Ajzenstat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et al.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103 at 180, 191, 418-19.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Jacques Maritain,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Rights of Man and Natural Law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trans. by Doris C. Anson (New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York: Charles Scribner’s Sons, 1951) at 65.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26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that a proper understanding of the supremacy of God clause is no more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 xml:space="preserve">denominational (or even </w:t>
      </w:r>
      <w:r w:rsidRPr="00B373A3">
        <w:rPr>
          <w:rFonts w:ascii="Times-Italic" w:hAnsi="Times-Italic" w:cs="Times-Italic"/>
          <w:i/>
          <w:iCs/>
          <w:color w:val="FF0000"/>
        </w:rPr>
        <w:t>religious</w:t>
      </w:r>
      <w:r w:rsidRPr="00B373A3">
        <w:rPr>
          <w:rFonts w:ascii="Times-Roman" w:hAnsi="Times-Roman" w:cs="Times-Roman"/>
          <w:color w:val="FF0000"/>
        </w:rPr>
        <w:t>) than modern human rights doctrine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itself.</w:t>
      </w:r>
      <w:r w:rsidRPr="00B373A3">
        <w:rPr>
          <w:rFonts w:ascii="Times-Roman" w:hAnsi="Times-Roman" w:cs="Times-Roman"/>
          <w:color w:val="FF0000"/>
          <w:sz w:val="13"/>
          <w:szCs w:val="13"/>
        </w:rPr>
        <w:t>1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24 </w:t>
      </w:r>
      <w:r w:rsidRPr="00B373A3">
        <w:rPr>
          <w:rFonts w:ascii="Times-Roman" w:hAnsi="Times-Roman" w:cs="Times-Roman"/>
          <w:color w:val="FF0000"/>
        </w:rPr>
        <w:t xml:space="preserve">The </w:t>
      </w:r>
      <w:r w:rsidRPr="00B373A3">
        <w:rPr>
          <w:rFonts w:ascii="Times-Italic" w:hAnsi="Times-Italic" w:cs="Times-Italic"/>
          <w:i/>
          <w:iCs/>
          <w:color w:val="FF0000"/>
        </w:rPr>
        <w:t>Charter</w:t>
      </w:r>
      <w:r w:rsidRPr="00B373A3">
        <w:rPr>
          <w:rFonts w:ascii="Times-Roman" w:hAnsi="Times-Roman" w:cs="Times-Roman"/>
          <w:color w:val="FF0000"/>
          <w:sz w:val="13"/>
          <w:szCs w:val="13"/>
        </w:rPr>
        <w:t xml:space="preserve">125 </w:t>
      </w:r>
      <w:r w:rsidRPr="00B373A3">
        <w:rPr>
          <w:rFonts w:ascii="Times-Roman" w:hAnsi="Times-Roman" w:cs="Times-Roman"/>
          <w:color w:val="FF0000"/>
        </w:rPr>
        <w:t xml:space="preserve">and the </w:t>
      </w:r>
      <w:r w:rsidRPr="00B373A3">
        <w:rPr>
          <w:rFonts w:ascii="Times-Italic" w:hAnsi="Times-Italic" w:cs="Times-Italic"/>
          <w:i/>
          <w:iCs/>
          <w:color w:val="FF0000"/>
        </w:rPr>
        <w:t>Universal Declaration</w:t>
      </w:r>
      <w:r w:rsidRPr="00B373A3">
        <w:rPr>
          <w:rFonts w:ascii="Times-Roman" w:hAnsi="Times-Roman" w:cs="Times-Roman"/>
          <w:color w:val="FF0000"/>
          <w:sz w:val="13"/>
          <w:szCs w:val="13"/>
        </w:rPr>
        <w:t xml:space="preserve">126 </w:t>
      </w:r>
      <w:r w:rsidRPr="00B373A3">
        <w:rPr>
          <w:rFonts w:ascii="Times-Roman" w:hAnsi="Times-Roman" w:cs="Times-Roman"/>
          <w:color w:val="FF0000"/>
        </w:rPr>
        <w:t>are human rights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documents, not natural law documents</w:t>
      </w:r>
      <w:r w:rsidRPr="00A20529">
        <w:rPr>
          <w:rFonts w:ascii="Times-Roman" w:hAnsi="Times-Roman" w:cs="Times-Roman"/>
          <w:color w:val="000000"/>
        </w:rPr>
        <w:t xml:space="preserve">. </w:t>
      </w:r>
      <w:r w:rsidRPr="00B373A3">
        <w:rPr>
          <w:rFonts w:ascii="Times-Roman" w:hAnsi="Times-Roman" w:cs="Times-Roman"/>
          <w:color w:val="FF0000"/>
        </w:rPr>
        <w:t>Though constitutional theorists now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B373A3">
        <w:rPr>
          <w:rFonts w:ascii="Times-Roman" w:hAnsi="Times-Roman" w:cs="Times-Roman"/>
          <w:color w:val="FF0000"/>
        </w:rPr>
        <w:t>routinely invoke ‘human dignity’ rather than ‘God’ as the source of rights, the</w:t>
      </w:r>
    </w:p>
    <w:p w:rsidR="00A20529" w:rsidRPr="00B373A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</w:rPr>
      </w:pPr>
      <w:r w:rsidRPr="00B373A3">
        <w:rPr>
          <w:rFonts w:ascii="Times-Roman" w:hAnsi="Times-Roman" w:cs="Times-Roman"/>
          <w:color w:val="FF0000"/>
        </w:rPr>
        <w:t xml:space="preserve">supremacy of God clause should not be understood as somehow </w:t>
      </w:r>
      <w:r w:rsidRPr="00B373A3">
        <w:rPr>
          <w:rFonts w:ascii="Times-Italic" w:hAnsi="Times-Italic" w:cs="Times-Italic"/>
          <w:i/>
          <w:iCs/>
          <w:color w:val="FF0000"/>
        </w:rPr>
        <w:t>privileging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373A3">
        <w:rPr>
          <w:rFonts w:ascii="Times-Roman" w:hAnsi="Times-Roman" w:cs="Times-Roman"/>
          <w:color w:val="FF0000"/>
        </w:rPr>
        <w:t>the natural law foundations of modern rights.</w:t>
      </w:r>
      <w:r w:rsidRPr="00A20529">
        <w:rPr>
          <w:rFonts w:ascii="Times-Roman" w:hAnsi="Times-Roman" w:cs="Times-Roman"/>
          <w:color w:val="000000"/>
        </w:rPr>
        <w:t xml:space="preserve"> Rather, the clause merely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acknowledges </w:t>
      </w:r>
      <w:r w:rsidRPr="00A20529">
        <w:rPr>
          <w:rFonts w:ascii="Times-Roman" w:hAnsi="Times-Roman" w:cs="Times-Roman"/>
          <w:color w:val="000000"/>
        </w:rPr>
        <w:t>them. It must be recalled here that the language of the Preamble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strongly suggests an acknowledgment of Canada’s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historical </w:t>
      </w:r>
      <w:r w:rsidRPr="00A20529">
        <w:rPr>
          <w:rFonts w:ascii="Times-Roman" w:hAnsi="Times-Roman" w:cs="Times-Roman"/>
          <w:color w:val="000000"/>
        </w:rPr>
        <w:t>foundations (“…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Canada is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founded upon </w:t>
      </w:r>
      <w:r w:rsidRPr="00A20529">
        <w:rPr>
          <w:rFonts w:ascii="Times-Roman" w:hAnsi="Times-Roman" w:cs="Times-Roman"/>
          <w:color w:val="000000"/>
        </w:rPr>
        <w:t>principles that recognize … 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127</w:t>
      </w:r>
      <w:r w:rsidRPr="00A20529">
        <w:rPr>
          <w:rFonts w:ascii="Times-Roman" w:hAnsi="Times-Roman" w:cs="Times-Roman"/>
          <w:color w:val="000000"/>
        </w:rPr>
        <w:t>). Thus,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 serves as an important reminder of the historic quest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for the ‘vantage point’ or transcending source of law from which fundamental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can be derived—a quest that began in the natural law tradition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continued in the modern era following the Second World War. The Preamble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to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recognizes this and asserts that the most fundamental 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are not dependent upon Parliament or the state.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E. </w:t>
      </w:r>
      <w:r w:rsidRPr="00A20529">
        <w:rPr>
          <w:rFonts w:ascii="Times-Roman" w:hAnsi="Times-Roman" w:cs="Times-Roman"/>
          <w:color w:val="000000"/>
        </w:rPr>
        <w:t>THE INTENT UNDERLYING INCLUSION AND THE SOLUTION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RELATED HISTORICAL PUZZLE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interpretation of the supremacy of God clause advanced in this paper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 merely consistent with the historical development of human rights theory;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it also appears to have been shared by those that advocated its inclusion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Preamble. It is, moreover, consistent with the constitutionalism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perhaps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most important framer, Prime Minister Pierre Elliott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Trudeau (including the text of his initial draft of the Preamble, which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proposed and published in 1968).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128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lastRenderedPageBreak/>
        <w:t xml:space="preserve">124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By the mid-1990s, over 160 states had endorsed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Universal Declaration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78) with all ‘new’ states providing similar recognitions. As anthropologist Kirsten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Hastrup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notes, such endorsements were “not taken as an acceptance of Westernization of cultural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difference”: Kirsten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Hastrup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“Collective Cultural Rights: Part of the Solution or Part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Problem?” in Kirsten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Hastrup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ed.,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Legal Cultures and Human Rights: The Challenge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Diversity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(New York: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Kluwer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Law International, 2001) 169 at 171.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 [emphasis added].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Pierre Elliott Trudeau,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A Canadian Charter of Human Rights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(Ottawa: Queen’s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Printer, 1968) [Trudeau,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 of Human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 Trudeau went on, in the discussion,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recognize the importance of the American and French Revolutions as well as the events after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World War Two to the development of modern human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27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inclusion of a clause declaring that “… Canada is founded upon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principles that recognize the supremacy of God and the rule of law”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129 </w:t>
      </w:r>
      <w:r w:rsidRPr="00A20529">
        <w:rPr>
          <w:rFonts w:ascii="Times-Roman" w:hAnsi="Times-Roman" w:cs="Times-Roman"/>
          <w:color w:val="000000"/>
        </w:rPr>
        <w:t>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accomplished by an amendment to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130 </w:t>
      </w:r>
      <w:r w:rsidRPr="00A20529">
        <w:rPr>
          <w:rFonts w:ascii="Times-Roman" w:hAnsi="Times-Roman" w:cs="Times-Roman"/>
          <w:color w:val="000000"/>
        </w:rPr>
        <w:t>proposed by Liberal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Member of Parliament </w:t>
      </w:r>
      <w:proofErr w:type="spellStart"/>
      <w:r w:rsidRPr="00A20529">
        <w:rPr>
          <w:rFonts w:ascii="Times-Roman" w:hAnsi="Times-Roman" w:cs="Times-Roman"/>
          <w:color w:val="000000"/>
        </w:rPr>
        <w:t>Roch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</w:t>
      </w:r>
      <w:proofErr w:type="spellStart"/>
      <w:r w:rsidRPr="00A20529">
        <w:rPr>
          <w:rFonts w:ascii="Times-Roman" w:hAnsi="Times-Roman" w:cs="Times-Roman"/>
          <w:color w:val="000000"/>
        </w:rPr>
        <w:t>Pinard</w:t>
      </w:r>
      <w:proofErr w:type="spellEnd"/>
      <w:r w:rsidRPr="00A20529">
        <w:rPr>
          <w:rFonts w:ascii="Times-Roman" w:hAnsi="Times-Roman" w:cs="Times-Roman"/>
          <w:color w:val="000000"/>
        </w:rPr>
        <w:t>, and seconded by the then Minister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Justice, Jean Chrétien, on 23 April 1981.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131 </w:t>
      </w:r>
      <w:r w:rsidRPr="00A20529">
        <w:rPr>
          <w:rFonts w:ascii="Times-Roman" w:hAnsi="Times-Roman" w:cs="Times-Roman"/>
          <w:color w:val="000000"/>
        </w:rPr>
        <w:t>Many commentators have been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perplexed as to why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greatest advocate, Prime Minister Pierre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Trudeau, agreed to this inclusion, given his tendency towards secular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politics.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132 </w:t>
      </w:r>
      <w:r w:rsidRPr="00A20529">
        <w:rPr>
          <w:rFonts w:ascii="Times-Roman" w:hAnsi="Times-Roman" w:cs="Times-Roman"/>
          <w:color w:val="000000"/>
        </w:rPr>
        <w:t xml:space="preserve">For example, historian George </w:t>
      </w:r>
      <w:proofErr w:type="spellStart"/>
      <w:r w:rsidRPr="00A20529">
        <w:rPr>
          <w:rFonts w:ascii="Times-Roman" w:hAnsi="Times-Roman" w:cs="Times-Roman"/>
          <w:color w:val="000000"/>
        </w:rPr>
        <w:t>Egerton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writes: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Indeed, the language of the preamble seemed somewhat </w:t>
      </w:r>
      <w:r w:rsidRPr="00892502">
        <w:rPr>
          <w:rFonts w:ascii="Times-Roman" w:hAnsi="Times-Roman" w:cs="Times-Roman"/>
          <w:color w:val="000000"/>
          <w:sz w:val="20"/>
          <w:szCs w:val="20"/>
        </w:rPr>
        <w:t>anachronistic</w:t>
      </w: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in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increasingly secular age that had witnessed the retrenchment of religion in public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life, and where Trudeau and his constitutional advisors had started out with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intention to separate politics from religion.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133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Given this assumption about Trudeau’s politics, </w:t>
      </w:r>
      <w:proofErr w:type="spellStart"/>
      <w:r w:rsidRPr="00A20529">
        <w:rPr>
          <w:rFonts w:ascii="Times-Roman" w:hAnsi="Times-Roman" w:cs="Times-Roman"/>
          <w:color w:val="000000"/>
        </w:rPr>
        <w:t>Egerton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resolved the puzzle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by concluding that the inclusion of </w:t>
      </w:r>
      <w:r w:rsidRPr="00892502">
        <w:rPr>
          <w:rFonts w:ascii="Times-Roman" w:hAnsi="Times-Roman" w:cs="Times-Roman"/>
          <w:color w:val="FF0000"/>
        </w:rPr>
        <w:t>the supremacy of God clause was not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892502">
        <w:rPr>
          <w:rFonts w:ascii="Times-Roman" w:hAnsi="Times-Roman" w:cs="Times-Roman"/>
          <w:color w:val="FF0000"/>
        </w:rPr>
        <w:t>principled, but rather a “political calculation” by Trudeau to garner support for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892502">
        <w:rPr>
          <w:rFonts w:ascii="Times-Roman" w:hAnsi="Times-Roman" w:cs="Times-Roman"/>
          <w:color w:val="FF0000"/>
        </w:rPr>
        <w:t xml:space="preserve">the </w:t>
      </w:r>
      <w:r w:rsidRPr="00892502">
        <w:rPr>
          <w:rFonts w:ascii="Times-Italic" w:hAnsi="Times-Italic" w:cs="Times-Italic"/>
          <w:i/>
          <w:iCs/>
          <w:color w:val="FF0000"/>
        </w:rPr>
        <w:t>Charter</w:t>
      </w:r>
      <w:r w:rsidRPr="00892502">
        <w:rPr>
          <w:rFonts w:ascii="Times-Roman" w:hAnsi="Times-Roman" w:cs="Times-Roman"/>
          <w:color w:val="FF0000"/>
        </w:rPr>
        <w:t>.</w:t>
      </w:r>
      <w:r w:rsidRPr="00892502">
        <w:rPr>
          <w:rFonts w:ascii="Times-Roman" w:hAnsi="Times-Roman" w:cs="Times-Roman"/>
          <w:color w:val="FF0000"/>
          <w:sz w:val="13"/>
          <w:szCs w:val="13"/>
        </w:rPr>
        <w:t>134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But the mystery as to why Trudeau agreed to the inclusion of such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provision is best explained not by shrewd political expediency, but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Trudeau’s own theory of constitutionalism, which bears a remarkable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similarity to the theory developed above. Though Trudeau was a proponent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secular constitutionalism, he was also a “moral universalist” on the issue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135 </w:t>
      </w:r>
      <w:r w:rsidRPr="00A20529">
        <w:rPr>
          <w:rFonts w:ascii="Times-Roman" w:hAnsi="Times-Roman" w:cs="Times-Roman"/>
          <w:color w:val="000000"/>
        </w:rPr>
        <w:t xml:space="preserve">His vision for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was that it would unite Canadians under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“set of values common to all”.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136 </w:t>
      </w:r>
      <w:r w:rsidRPr="00A20529">
        <w:rPr>
          <w:rFonts w:ascii="Times-Roman" w:hAnsi="Times-Roman" w:cs="Times-Roman"/>
          <w:color w:val="000000"/>
        </w:rPr>
        <w:t>Stemming from this universalism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Trudeau’s commitment to universal rights, influenced by the notion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129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Anne F.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Bayefsky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Canada’s Constitution Act 1982 and Amendments: A Documentary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History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vol. 2 (Toronto: McGraw-Hill Ryerson, 1989) at 816.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Interestingly, a recent work by Max and Monique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Nemni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that draws heavily upon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Trudeau’s early papers illustrates he was far from a secular thinker in his younger years, very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much dedicated to his Catholic religious teachings well into his twenties. See Max &amp; Monique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Nemni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Young Trudeau: Son of Quebec, Father of Canada, 1919-1944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vol. 1 (Toronto: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McClelland &amp; Stewart, 2006).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133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“Trudeau”,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 at 91.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 at 107.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135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Samuel V.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Laselva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Moral Foundations of Canadian Federalism: Paradoxes,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Achievements, and Tragedies of Nationhood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(London: McGill-Queen’s University Press, 1996)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at 108, 111.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Trudeau’s comments as reprinted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 at 81.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28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inalienable rights embodied in the documents of the American and French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Revolutions.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137 </w:t>
      </w:r>
      <w:r w:rsidRPr="00A20529">
        <w:rPr>
          <w:rFonts w:ascii="Times-Roman" w:hAnsi="Times-Roman" w:cs="Times-Roman"/>
          <w:color w:val="000000"/>
        </w:rPr>
        <w:t>Thus, quoting Thomas Jefferson, he wrote that “[n]</w:t>
      </w:r>
      <w:proofErr w:type="spellStart"/>
      <w:r w:rsidRPr="00A20529">
        <w:rPr>
          <w:rFonts w:ascii="Times-Roman" w:hAnsi="Times-Roman" w:cs="Times-Roman"/>
          <w:color w:val="000000"/>
        </w:rPr>
        <w:t>othing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then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is unchangeable but the inherent and inalienable rights of man.”</w:t>
      </w:r>
      <w:r w:rsidRPr="00A20529">
        <w:rPr>
          <w:rFonts w:ascii="Times-Roman" w:hAnsi="Times-Roman" w:cs="Times-Roman"/>
          <w:color w:val="000000"/>
          <w:sz w:val="14"/>
          <w:szCs w:val="14"/>
        </w:rPr>
        <w:t xml:space="preserve">138 </w:t>
      </w:r>
      <w:r w:rsidRPr="00A20529">
        <w:rPr>
          <w:rFonts w:ascii="Times-Roman" w:hAnsi="Times-Roman" w:cs="Times-Roman"/>
          <w:color w:val="000000"/>
        </w:rPr>
        <w:t>In other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words, Trudeau believed, as did the American framers, that rights were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natural, universal, inalienable, and transcended the positivist machinations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state: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very adoption of a constitutional charter is in keeping with the purest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liberalism, according to which all members of a civil society enjoy certain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fundamental, inalienable rights and cannot be deprived of them by any </w:t>
      </w:r>
      <w:proofErr w:type="spellStart"/>
      <w:r w:rsidRPr="00A20529">
        <w:rPr>
          <w:rFonts w:ascii="Times-Roman" w:hAnsi="Times-Roman" w:cs="Times-Roman"/>
          <w:color w:val="000000"/>
          <w:sz w:val="20"/>
          <w:szCs w:val="20"/>
        </w:rPr>
        <w:t>collectivity</w:t>
      </w:r>
      <w:proofErr w:type="spellEnd"/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(state or government) or on behalf of any </w:t>
      </w:r>
      <w:proofErr w:type="spellStart"/>
      <w:r w:rsidRPr="00A20529">
        <w:rPr>
          <w:rFonts w:ascii="Times-Roman" w:hAnsi="Times-Roman" w:cs="Times-Roman"/>
          <w:color w:val="000000"/>
          <w:sz w:val="20"/>
          <w:szCs w:val="20"/>
        </w:rPr>
        <w:t>collectivity</w:t>
      </w:r>
      <w:proofErr w:type="spellEnd"/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(nation, ethnic group,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religious group, or other). To use Maritain’s phrase, they are "human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personalities," they are beings of a moral order—that is, free and equal among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themselves, each having absolute dignity and infinite value. As such, they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transcend the accidents of place and time, and partake in the essence of universal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Humanity. They are therefore not coercible by any ancestral tradition, being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vassals neither of their race, nor to their religion, nor to their condition of birth, nor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to their collective history.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139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Here, in recognizing the inalienable and natural character of human rights,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Trudeau invokes Maritain, one of the fathers of the </w:t>
      </w:r>
      <w:r w:rsidRPr="00A20529">
        <w:rPr>
          <w:rFonts w:ascii="Times-Italic" w:hAnsi="Times-Italic" w:cs="Times-Italic"/>
          <w:i/>
          <w:iCs/>
          <w:color w:val="000000"/>
        </w:rPr>
        <w:t>Universal Declaration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140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who understood the importance of the natural law tradition to the development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human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These aspects of Trudeau’s constitutionalism might serve to solve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above historical puzzle. If, as we have argued, the supremacy of 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recognizes and affirms the historical premise of both natural law and modern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human rights—that people possess rights that are derived not from the state,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but are endowed naturally—then this accords perfectly with Trudeau’s own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 politics.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Further support for this explanation is evident if one returns to the earliest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portion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141 </w:t>
      </w:r>
      <w:r w:rsidRPr="00A20529">
        <w:rPr>
          <w:rFonts w:ascii="Times-Roman" w:hAnsi="Times-Roman" w:cs="Times-Roman"/>
          <w:color w:val="000000"/>
        </w:rPr>
        <w:t xml:space="preserve">documentary history. In the </w:t>
      </w:r>
      <w:proofErr w:type="spellStart"/>
      <w:r w:rsidRPr="00A20529">
        <w:rPr>
          <w:rFonts w:ascii="Times-Roman" w:hAnsi="Times-Roman" w:cs="Times-Roman"/>
          <w:color w:val="000000"/>
        </w:rPr>
        <w:t>preambular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statement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to the first draft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tabled by Trudeau at the First Ministers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Conference in 1968, Trudeau clearly recognized the importance of natural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rights in the development of modern human rights: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137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Laselva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135 at 81.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Pierre Elliott Trudeau, “A Constitutional Declaration of Rights”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Federalism and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French Canadians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(Toronto: MacMillan, 1968) 52 at 53.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139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Pierre Elliott Trudeau, as quoted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The Essential Trudeau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Ron Graham, ed. (Toronto: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McClelland &amp; Stewart, 1998) at 80.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78.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29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Interest in human rights is as old as civilization itself. Once his primary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requirements of security, shelter and nourishment have been satisfied, man has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distinguished himself from other animals by directing his attention to those matters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which affect his individual dignity.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In ancient times, and for centuries thereafter, these rights were known as “natural”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rights; rights which all men were entitled because they are endowed with a moral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and rational nature. The denial of such rights was regarded as an affront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“natural” law—those elementary principles of justice which apply to all human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beings by virtue of their common possession of the capacity to reason. These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natural human rights were the origins of the western world’s more modern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concepts of individual freedom and equality.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892502">
        <w:rPr>
          <w:rFonts w:ascii="Times-Roman" w:hAnsi="Times-Roman" w:cs="Times-Roman"/>
          <w:color w:val="FF0000"/>
          <w:sz w:val="20"/>
          <w:szCs w:val="20"/>
        </w:rPr>
        <w:t>Cicero said of natural law that it was “unchanging and everlasting,” that it was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892502">
        <w:rPr>
          <w:rFonts w:ascii="Times-Roman" w:hAnsi="Times-Roman" w:cs="Times-Roman"/>
          <w:color w:val="FF0000"/>
          <w:sz w:val="20"/>
          <w:szCs w:val="20"/>
        </w:rPr>
        <w:t>“one eternal and unchangeable law … valid for all nations and for all times.” In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892502">
        <w:rPr>
          <w:rFonts w:ascii="Times-Roman" w:hAnsi="Times-Roman" w:cs="Times-Roman"/>
          <w:color w:val="FF0000"/>
          <w:sz w:val="20"/>
          <w:szCs w:val="20"/>
        </w:rPr>
        <w:t>the Middle Ages, St. Thomas Aquinas emphasized that natural law was a law</w:t>
      </w:r>
    </w:p>
    <w:p w:rsidR="00A20529" w:rsidRPr="00892502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892502">
        <w:rPr>
          <w:rFonts w:ascii="Times-Roman" w:hAnsi="Times-Roman" w:cs="Times-Roman"/>
          <w:color w:val="FF0000"/>
          <w:sz w:val="20"/>
          <w:szCs w:val="20"/>
        </w:rPr>
        <w:t xml:space="preserve">superior to </w:t>
      </w:r>
      <w:proofErr w:type="spellStart"/>
      <w:r w:rsidRPr="00892502">
        <w:rPr>
          <w:rFonts w:ascii="Times-Roman" w:hAnsi="Times-Roman" w:cs="Times-Roman"/>
          <w:color w:val="FF0000"/>
          <w:sz w:val="20"/>
          <w:szCs w:val="20"/>
        </w:rPr>
        <w:t>man made</w:t>
      </w:r>
      <w:proofErr w:type="spellEnd"/>
      <w:r w:rsidRPr="00892502">
        <w:rPr>
          <w:rFonts w:ascii="Times-Roman" w:hAnsi="Times-Roman" w:cs="Times-Roman"/>
          <w:color w:val="FF0000"/>
          <w:sz w:val="20"/>
          <w:szCs w:val="20"/>
        </w:rPr>
        <w:t xml:space="preserve"> laws and that as a result all rulers were themselves subject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892502">
        <w:rPr>
          <w:rFonts w:ascii="Times-Roman" w:hAnsi="Times-Roman" w:cs="Times-Roman"/>
          <w:color w:val="FF0000"/>
          <w:sz w:val="20"/>
          <w:szCs w:val="20"/>
        </w:rPr>
        <w:t xml:space="preserve">it.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The Reformation brought sharply to the fore the need for protection of freedom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of religious belief.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>As the concept of the social contract theory of government developed in the 18th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century, still greater emphasis came to be given to the rights of the individual.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Should a government fail to respect natural rights, wrote Locke and Rousseau,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then disobedience and rebellion were justified. Thus was borne the modern notion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of human rights.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142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passage illustrates clearly that from the very beginning, Trudeau fully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understood and was willing to recognize the historical sources of rights that 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would later seek to codify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143 </w:t>
      </w:r>
      <w:r w:rsidRPr="00A20529">
        <w:rPr>
          <w:rFonts w:ascii="Times-Roman" w:hAnsi="Times-Roman" w:cs="Times-Roman"/>
          <w:color w:val="000000"/>
        </w:rPr>
        <w:t xml:space="preserve">This longer </w:t>
      </w:r>
      <w:proofErr w:type="spellStart"/>
      <w:r w:rsidRPr="00A20529">
        <w:rPr>
          <w:rFonts w:ascii="Times-Roman" w:hAnsi="Times-Roman" w:cs="Times-Roman"/>
          <w:color w:val="000000"/>
        </w:rPr>
        <w:t>preambular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statement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 the heading “The Rights of the Individual” is essential to understanding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reference to the “supremacy of God” included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final draft.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Both the initial </w:t>
      </w:r>
      <w:proofErr w:type="spellStart"/>
      <w:r w:rsidRPr="00A20529">
        <w:rPr>
          <w:rFonts w:ascii="Times-Roman" w:hAnsi="Times-Roman" w:cs="Times-Roman"/>
          <w:color w:val="000000"/>
        </w:rPr>
        <w:t>preambular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statement and the final inclusion of the supremacy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God clause speak to the historical sources of rights in the natural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tradition. In a sense, the supremacy of God clause retains its original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Roman" w:hAnsi="Times-Roman" w:cs="Times-Roman"/>
          <w:color w:val="000000"/>
        </w:rPr>
        <w:t>preambular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meaning as articulated by Trudeau at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inception.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Once one understands this, Trudeau’s agreement to include the clause might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be viewed not as political calculation, but as a move that accorded with 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own theory of constitutionalism and understanding of the historical origins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understanding of the supremacy of God clause is supported not only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by Trudeau’s constitutionalism but also by the views of many of the Members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Trudeau,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 of Human Rights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128. Trudeau went on, in the discussion,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to recognize the importance of the American and French Revolutions as well as the events after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World War Two to the development of modern human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30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of Parliament that supported the inclusion of the reference. Jake </w:t>
      </w:r>
      <w:proofErr w:type="spellStart"/>
      <w:r w:rsidRPr="00A20529">
        <w:rPr>
          <w:rFonts w:ascii="Times-Roman" w:hAnsi="Times-Roman" w:cs="Times-Roman"/>
          <w:color w:val="000000"/>
        </w:rPr>
        <w:t>Epp</w:t>
      </w:r>
      <w:proofErr w:type="spellEnd"/>
      <w:r w:rsidRPr="00A20529">
        <w:rPr>
          <w:rFonts w:ascii="Times-Roman" w:hAnsi="Times-Roman" w:cs="Times-Roman"/>
          <w:color w:val="000000"/>
        </w:rPr>
        <w:t>, member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for </w:t>
      </w:r>
      <w:proofErr w:type="spellStart"/>
      <w:r w:rsidRPr="00A20529">
        <w:rPr>
          <w:rFonts w:ascii="Times-Roman" w:hAnsi="Times-Roman" w:cs="Times-Roman"/>
          <w:color w:val="000000"/>
        </w:rPr>
        <w:t>Provencher</w:t>
      </w:r>
      <w:proofErr w:type="spellEnd"/>
      <w:r w:rsidRPr="00A20529">
        <w:rPr>
          <w:rFonts w:ascii="Times-Roman" w:hAnsi="Times-Roman" w:cs="Times-Roman"/>
          <w:color w:val="000000"/>
        </w:rPr>
        <w:t>, Manitoba, himself proposed amending the Preamble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include language that more closely (and deliberately) followed that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Preamble to the Canadian </w:t>
      </w:r>
      <w:r w:rsidRPr="00A20529">
        <w:rPr>
          <w:rFonts w:ascii="Times-Italic" w:hAnsi="Times-Italic" w:cs="Times-Italic"/>
          <w:i/>
          <w:iCs/>
          <w:color w:val="000000"/>
        </w:rPr>
        <w:t>Bill of Rights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144 </w:t>
      </w:r>
      <w:r w:rsidRPr="00A20529">
        <w:rPr>
          <w:rFonts w:ascii="Times-Roman" w:hAnsi="Times-Roman" w:cs="Times-Roman"/>
          <w:color w:val="000000"/>
        </w:rPr>
        <w:t>An examination of the debates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concerning this amendment indicates that </w:t>
      </w:r>
      <w:proofErr w:type="spellStart"/>
      <w:r w:rsidRPr="00A20529">
        <w:rPr>
          <w:rFonts w:ascii="Times-Roman" w:hAnsi="Times-Roman" w:cs="Times-Roman"/>
          <w:color w:val="000000"/>
        </w:rPr>
        <w:t>Epp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and other advocates like M.P.s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David </w:t>
      </w:r>
      <w:proofErr w:type="spellStart"/>
      <w:r w:rsidRPr="00A20529">
        <w:rPr>
          <w:rFonts w:ascii="Times-Roman" w:hAnsi="Times-Roman" w:cs="Times-Roman"/>
          <w:color w:val="000000"/>
        </w:rPr>
        <w:t>Crombie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and (Liberal) M.P. Walter McLean also understood the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to recognize and affirm that rights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145 </w:t>
      </w:r>
      <w:r w:rsidRPr="00A20529">
        <w:rPr>
          <w:rFonts w:ascii="Times-Roman" w:hAnsi="Times-Roman" w:cs="Times-Roman"/>
          <w:color w:val="000000"/>
        </w:rPr>
        <w:t>are natural inalienable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and do not derive from the workings of the state. Thus, in addressing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House of Commons on February 17, 1981 on his amendment to add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reference to the “supremacy of God”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 xml:space="preserve">, </w:t>
      </w:r>
      <w:proofErr w:type="spellStart"/>
      <w:r w:rsidRPr="00A20529">
        <w:rPr>
          <w:rFonts w:ascii="Times-Roman" w:hAnsi="Times-Roman" w:cs="Times-Roman"/>
          <w:color w:val="000000"/>
        </w:rPr>
        <w:t>Epp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stated: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What does this charter do? Where does it start from? This charter starts from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premise that the government will grant us rights. That is where the charter starts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and that is where the charter is wrong. My rights, our rights in this House,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rights of Canadians, are not granted by any government … 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It is for that reason that we moved an amendment, not only because the Right Hon.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John Diefenbaker, the then leader of this party and the prime minister of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country, had entrenched in the Canadian Bill of Rights, but because the philosophy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underlying the charter was right. </w:t>
      </w:r>
      <w:r w:rsidRPr="001834E3">
        <w:rPr>
          <w:rFonts w:ascii="Times-Roman" w:hAnsi="Times-Roman" w:cs="Times-Roman"/>
          <w:color w:val="FF0000"/>
          <w:sz w:val="20"/>
          <w:szCs w:val="20"/>
        </w:rPr>
        <w:t>What it did was to say that every human being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created in the image of God has certain inalienable rights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146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On the same point McLean remarked: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On the matter of rights, we come to a question of philosophy which is important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for Canadians to address, both in terms of personal worth and in terms of the focus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by which they approach life in our nation.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Let me suggest that the discussion around whether or not our charter will include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reference to God is one which goes to the nub of the issue in terms of the point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where we begin. Do we begin with inalienable rights or do we begin with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which are somehow granted by the government?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147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20529">
        <w:rPr>
          <w:rFonts w:ascii="Times-Roman" w:hAnsi="Times-Roman" w:cs="Times-Roman"/>
          <w:color w:val="000000"/>
          <w:sz w:val="24"/>
          <w:szCs w:val="24"/>
        </w:rPr>
        <w:t xml:space="preserve">As noted by historian George </w:t>
      </w:r>
      <w:proofErr w:type="spellStart"/>
      <w:r w:rsidRPr="00A20529">
        <w:rPr>
          <w:rFonts w:ascii="Times-Roman" w:hAnsi="Times-Roman" w:cs="Times-Roman"/>
          <w:color w:val="000000"/>
          <w:sz w:val="24"/>
          <w:szCs w:val="24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24"/>
          <w:szCs w:val="24"/>
        </w:rPr>
        <w:t xml:space="preserve">, David </w:t>
      </w:r>
      <w:proofErr w:type="spellStart"/>
      <w:r w:rsidRPr="00A20529">
        <w:rPr>
          <w:rFonts w:ascii="Times-Roman" w:hAnsi="Times-Roman" w:cs="Times-Roman"/>
          <w:color w:val="000000"/>
          <w:sz w:val="24"/>
          <w:szCs w:val="24"/>
        </w:rPr>
        <w:t>Crombie</w:t>
      </w:r>
      <w:proofErr w:type="spellEnd"/>
      <w:r w:rsidRPr="00A20529">
        <w:rPr>
          <w:rFonts w:ascii="Times-Roman" w:hAnsi="Times-Roman" w:cs="Times-Roman"/>
          <w:color w:val="000000"/>
          <w:sz w:val="24"/>
          <w:szCs w:val="24"/>
        </w:rPr>
        <w:t xml:space="preserve"> provided similar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20529">
        <w:rPr>
          <w:rFonts w:ascii="Times-Roman" w:hAnsi="Times-Roman" w:cs="Times-Roman"/>
          <w:color w:val="000000"/>
          <w:sz w:val="24"/>
          <w:szCs w:val="24"/>
        </w:rPr>
        <w:lastRenderedPageBreak/>
        <w:t>arguments: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 w:rsidRPr="00A20529">
        <w:rPr>
          <w:rFonts w:ascii="Times-Roman" w:hAnsi="Times-Roman" w:cs="Times-Roman"/>
          <w:color w:val="000000"/>
          <w:sz w:val="20"/>
          <w:szCs w:val="20"/>
        </w:rPr>
        <w:t>Crombie</w:t>
      </w:r>
      <w:proofErr w:type="spellEnd"/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argued that it was necessary to set out in a preamble the ‘fundamental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principles’ that gave legitimacy to the specific rights to be included. A reference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God, the dignity inherent to the human person, and the moral and spiritual basis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46.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House of Commons Debates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7 (17 February 1981) at 7386 (Hon. Jake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Epp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McLean,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House of Commons Debates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62.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31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law would make it clear that rights derived from God, tradition and history were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merely ‘affirmed’ and maintained by governments—not ‘given’.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148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As already stated, the language of the supremacy of God clause that 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included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  <w:r w:rsidRPr="00A20529">
        <w:rPr>
          <w:rFonts w:ascii="Times-Roman" w:hAnsi="Times-Roman" w:cs="Times-Roman"/>
          <w:color w:val="000000"/>
          <w:sz w:val="14"/>
          <w:szCs w:val="14"/>
        </w:rPr>
        <w:t xml:space="preserve">149 </w:t>
      </w:r>
      <w:r w:rsidRPr="00A20529">
        <w:rPr>
          <w:rFonts w:ascii="Times-Roman" w:hAnsi="Times-Roman" w:cs="Times-Roman"/>
          <w:color w:val="000000"/>
        </w:rPr>
        <w:t>Preamble mirrors a similar reference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Preamble to the </w:t>
      </w:r>
      <w:r w:rsidRPr="00A20529">
        <w:rPr>
          <w:rFonts w:ascii="Times-Italic" w:hAnsi="Times-Italic" w:cs="Times-Italic"/>
          <w:i/>
          <w:iCs/>
          <w:color w:val="000000"/>
        </w:rPr>
        <w:t>Bill of Rights</w:t>
      </w:r>
      <w:r w:rsidRPr="00A20529">
        <w:rPr>
          <w:rFonts w:ascii="Times-Roman" w:hAnsi="Times-Roman" w:cs="Times-Roman"/>
          <w:color w:val="000000"/>
        </w:rPr>
        <w:t>, which states: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The Parliament of Canada, affirming that the Canadian Nation is founded upon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principles that acknowledge the supremacy of God, the dignity and worth of the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human person and the position of the family in a society of free men and free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institutions; Affirming also that men and institutions remain free only when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freedom is founded upon respect for moral and spiritual values and the rule of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law.</w:t>
      </w:r>
      <w:r w:rsidRPr="001834E3">
        <w:rPr>
          <w:rFonts w:ascii="Times-Roman" w:hAnsi="Times-Roman" w:cs="Times-Roman"/>
          <w:color w:val="FF0000"/>
          <w:sz w:val="13"/>
          <w:szCs w:val="13"/>
        </w:rPr>
        <w:t>150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Given the similarity of language, it is also worthwhile to note what was said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by the relevant political actors in order to justify this earlier reference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“supremacy of God”. On this point, similar to the debates in 1981, those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advocated for the “supremacy of God” reference in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Bill of Rights </w:t>
      </w:r>
      <w:r w:rsidRPr="00A20529">
        <w:rPr>
          <w:rFonts w:ascii="Times-Roman" w:hAnsi="Times-Roman" w:cs="Times-Roman"/>
          <w:color w:val="000000"/>
        </w:rPr>
        <w:t>also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spoke about the nature and sources of rights. Though there were certainly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disagreements among scholars and drafters of the </w:t>
      </w:r>
      <w:r w:rsidRPr="00A20529">
        <w:rPr>
          <w:rFonts w:ascii="Times-Italic" w:hAnsi="Times-Italic" w:cs="Times-Italic"/>
          <w:i/>
          <w:iCs/>
          <w:color w:val="000000"/>
        </w:rPr>
        <w:t>Bill of Rights</w:t>
      </w:r>
      <w:r w:rsidRPr="00A20529">
        <w:rPr>
          <w:rFonts w:ascii="Times-Roman" w:hAnsi="Times-Roman" w:cs="Times-Roman"/>
          <w:color w:val="000000"/>
        </w:rPr>
        <w:t>—such as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>between F.R. Scott and Paul Martin Sr.—</w:t>
      </w:r>
      <w:r w:rsidRPr="001834E3">
        <w:rPr>
          <w:rFonts w:ascii="Times-Roman" w:hAnsi="Times-Roman" w:cs="Times-Roman"/>
          <w:color w:val="FF0000"/>
        </w:rPr>
        <w:t>as to whether dignity or ‘God’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should be the main emphasis of the Preamble, implicit in the debate was a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consensus that the purpose of the Preamble was the assertion that rights were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1834E3">
        <w:rPr>
          <w:rFonts w:ascii="Times-Roman" w:hAnsi="Times-Roman" w:cs="Times-Roman"/>
          <w:color w:val="FF0000"/>
        </w:rPr>
        <w:t>not given by the state but derived from other sources.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151 </w:t>
      </w:r>
      <w:r w:rsidRPr="00A20529">
        <w:rPr>
          <w:rFonts w:ascii="Times-Roman" w:hAnsi="Times-Roman" w:cs="Times-Roman"/>
          <w:color w:val="000000"/>
        </w:rPr>
        <w:t>Thus, Senator Arthur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Roebuck, the Liberal Party’s leading advocate of human rights at the time,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said of the reference: “Such rights are not created by men, be they ever so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numerous, for the benefit of other men, nor are they the gift of government.”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152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foregoing statements and discussions among the political actors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supported the inclusion of a reference to ‘God’ point to a belief that rights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 contingent upon the benevolence of the state, but are natural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inalienable. This fact provides further proof that the supremacy of 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indeed affirms this very principle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 Add to this the original draft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and its Preamble, as well as Trudeau’s theory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constitutionalism, and a strong case emerges for the proposition that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148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“Trudeau”,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 at 102-03.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149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46.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George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“Writing the Canadian Bill of Rights: Religion, Politics and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Challenge of Pluralism—1957-1960” (2004) 19:2 C.J.L.S. 1 at 11-17 [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“Writing”].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As quoted in George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“Entering the Age of Human Rights: Religion, Politics,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and Canadian Liberalism, 1945-50” (2004) 3 Canadian Historical Review 85 at 475. See also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Egerton’s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note that Roebuck was a leading human rights advocate: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Egerton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“Writing”,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32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supremacy of God clause does in fact recognize the basic principle that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fundamental rights are not contingent upon the mere whims of state actors, but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are derived from other, more ‘supreme’ sources, including notions of common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human dignity.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20529">
        <w:rPr>
          <w:rFonts w:ascii="Times-Roman" w:hAnsi="Times-Roman" w:cs="Times-Roman"/>
          <w:color w:val="000000"/>
        </w:rPr>
        <w:lastRenderedPageBreak/>
        <w:t xml:space="preserve">IV. </w:t>
      </w:r>
      <w:r w:rsidRPr="00A20529">
        <w:rPr>
          <w:rFonts w:ascii="Times-Roman" w:hAnsi="Times-Roman" w:cs="Times-Roman"/>
          <w:color w:val="000000"/>
          <w:sz w:val="24"/>
          <w:szCs w:val="24"/>
        </w:rPr>
        <w:t>THE SUPREMACY OF GOD CLAUSE AND ITS IMPLICATIONS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A. </w:t>
      </w:r>
      <w:r w:rsidRPr="00A20529">
        <w:rPr>
          <w:rFonts w:ascii="Times-Roman" w:hAnsi="Times-Roman" w:cs="Times-Roman"/>
          <w:color w:val="000000"/>
        </w:rPr>
        <w:t xml:space="preserve">NORMATIVE IMPLICATIONS: </w:t>
      </w:r>
      <w:r w:rsidRPr="001834E3">
        <w:rPr>
          <w:rFonts w:ascii="Times-Roman" w:hAnsi="Times-Roman" w:cs="Times-Roman"/>
          <w:color w:val="FF0000"/>
        </w:rPr>
        <w:t xml:space="preserve">THE </w:t>
      </w:r>
      <w:r w:rsidRPr="001834E3">
        <w:rPr>
          <w:rFonts w:ascii="Times-Italic" w:hAnsi="Times-Italic" w:cs="Times-Italic"/>
          <w:i/>
          <w:iCs/>
          <w:color w:val="FF0000"/>
        </w:rPr>
        <w:t xml:space="preserve">CHARTER </w:t>
      </w:r>
      <w:r w:rsidRPr="001834E3">
        <w:rPr>
          <w:rFonts w:ascii="Times-Roman" w:hAnsi="Times-Roman" w:cs="Times-Roman"/>
          <w:color w:val="FF0000"/>
        </w:rPr>
        <w:t>AS SOCIAL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CONTRACT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notion that the supremacy of God clause has something to say about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sources of law expressed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153 </w:t>
      </w:r>
      <w:r w:rsidRPr="00A20529">
        <w:rPr>
          <w:rFonts w:ascii="Times-Roman" w:hAnsi="Times-Roman" w:cs="Times-Roman"/>
          <w:color w:val="000000"/>
        </w:rPr>
        <w:t>is not entirely new. Commentators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who have embarked on a more attentive analysis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Preamble,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such as David Brown,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154 </w:t>
      </w:r>
      <w:r w:rsidRPr="00A20529">
        <w:rPr>
          <w:rFonts w:ascii="Times-Roman" w:hAnsi="Times-Roman" w:cs="Times-Roman"/>
          <w:color w:val="000000"/>
        </w:rPr>
        <w:t>Lorne Sossin,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155 </w:t>
      </w:r>
      <w:r w:rsidRPr="00A20529">
        <w:rPr>
          <w:rFonts w:ascii="Times-Roman" w:hAnsi="Times-Roman" w:cs="Times-Roman"/>
          <w:color w:val="000000"/>
        </w:rPr>
        <w:t>and Bruce Ryder,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156 </w:t>
      </w:r>
      <w:r w:rsidRPr="00A20529">
        <w:rPr>
          <w:rFonts w:ascii="Times-Roman" w:hAnsi="Times-Roman" w:cs="Times-Roman"/>
          <w:color w:val="000000"/>
        </w:rPr>
        <w:t>have come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similar conclusions. For example, Lorne </w:t>
      </w:r>
      <w:proofErr w:type="spellStart"/>
      <w:r w:rsidRPr="00A20529">
        <w:rPr>
          <w:rFonts w:ascii="Times-Roman" w:hAnsi="Times-Roman" w:cs="Times-Roman"/>
          <w:color w:val="000000"/>
        </w:rPr>
        <w:t>Sossin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writes: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If the supremacy of God is seen as the place where normative claims about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Charter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rights take on moral legitimacy (again, the example I focus on in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essay is the concept of human dignity), one might well question what remains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God at all in this analysis. Is not God, cleansed of all religious particularity, simply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embodiment of general and metaphysical claims about the sources and scope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of law? The answer, I think, is probably “yes”. Moreover, I would argue that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is precisely the reading of the term most compatible with the values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Charter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157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Roman" w:hAnsi="Times-Roman" w:cs="Times-Roman"/>
          <w:color w:val="000000"/>
        </w:rPr>
        <w:t>Sossin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argues that the supremacy of God clause works to reconcile the moral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and secular elements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while speaking to the sources of law.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Bruce Ryder offers a similar analysis. For him, the “supremacy of God” also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concerns reconciling secular and religious values, but, in addition, invokes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sources of meaning beyond the positivist processes of the state: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preamble represents a kind of secular humility, a recognition that there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other truths, other sources of competing world-views, of normative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authoritative communities that are profound sources of meaning in people’s lives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that ought to be nurtured as counter-balances to state authority.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158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Brown,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 at 563.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155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Bruce Ryder, “State Neutrality and Freedom of Conscience and Religion” (2005) 29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Sup. Ct. Law. Rev. (2d) 169.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157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Sossin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8 at 236.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Ryder,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156 at 177.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33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We agree with </w:t>
      </w:r>
      <w:proofErr w:type="spellStart"/>
      <w:r w:rsidRPr="00A20529">
        <w:rPr>
          <w:rFonts w:ascii="Times-Roman" w:hAnsi="Times-Roman" w:cs="Times-Roman"/>
          <w:color w:val="000000"/>
        </w:rPr>
        <w:t>Sossin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and Ryder when they say that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 has implications for sources of meaning beyond the state However,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likely has more to do with a historical rather than metaphysical analysis.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Indeed, in this paper we have argued that the supremacy of God clause draws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its meaning from sources beyond the state, a principle that developed out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natural law tradition in the history of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But more than history is at stake here. Given that the Preamble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159 </w:t>
      </w:r>
      <w:r w:rsidRPr="00A20529">
        <w:rPr>
          <w:rFonts w:ascii="Times-Roman" w:hAnsi="Times-Roman" w:cs="Times-Roman"/>
          <w:color w:val="000000"/>
        </w:rPr>
        <w:t>is where “the political theory which the Act embodies” is found, it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is inevitable that the proper meaning of the supremacy of God clause must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have implications for the normative and theoretical understanding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itself. Thus, once it is understood that the supremacy of 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affirms that an individual’s rights are not endowed by the state, but are,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fact, pre-existing, then our conceptualization of the rights in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must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be refined accordingly. In this regard, the comments of David Brown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helpful: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Now the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Charter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is very much the product of positive law; but, in addition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setting out some political principles particular to Canadian government,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Charter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purports to articulate certain universal principles and import them into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Canadian law … </w:t>
      </w:r>
      <w:r w:rsidRPr="001834E3">
        <w:rPr>
          <w:rFonts w:ascii="Times-Roman" w:hAnsi="Times-Roman" w:cs="Times-Roman"/>
          <w:color w:val="FF0000"/>
          <w:sz w:val="20"/>
          <w:szCs w:val="20"/>
        </w:rPr>
        <w:t>. By pointing to certain universal freedoms which positive law is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 xml:space="preserve">required to protect, the </w:t>
      </w:r>
      <w:r w:rsidRPr="001834E3">
        <w:rPr>
          <w:rFonts w:ascii="Times-Italic" w:hAnsi="Times-Italic" w:cs="Times-Italic"/>
          <w:i/>
          <w:iCs/>
          <w:color w:val="FF0000"/>
          <w:sz w:val="20"/>
          <w:szCs w:val="20"/>
        </w:rPr>
        <w:t xml:space="preserve">Charter </w:t>
      </w:r>
      <w:r w:rsidRPr="001834E3">
        <w:rPr>
          <w:rFonts w:ascii="Times-Roman" w:hAnsi="Times-Roman" w:cs="Times-Roman"/>
          <w:color w:val="FF0000"/>
          <w:sz w:val="20"/>
          <w:szCs w:val="20"/>
        </w:rPr>
        <w:t>(intentionally or unwittingly) draws on sources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which lie outside of positive law.</w:t>
      </w: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Part of the task which Canadian courts must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>undertake when interpreting the content of those universal freedoms is to explore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and understand the principles which flow from those other sources. </w:t>
      </w:r>
      <w:r w:rsidRPr="001834E3">
        <w:rPr>
          <w:rFonts w:ascii="Times-Roman" w:hAnsi="Times-Roman" w:cs="Times-Roman"/>
          <w:color w:val="FF0000"/>
          <w:sz w:val="20"/>
          <w:szCs w:val="20"/>
        </w:rPr>
        <w:t>Theology and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philosophy are those other sources; faith and reason are the methods by which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1834E3">
        <w:rPr>
          <w:rFonts w:ascii="Times-Roman" w:hAnsi="Times-Roman" w:cs="Times-Roman"/>
          <w:color w:val="FF0000"/>
          <w:sz w:val="20"/>
          <w:szCs w:val="20"/>
        </w:rPr>
        <w:t>their principles are discerned.</w:t>
      </w:r>
      <w:r w:rsidRPr="001834E3">
        <w:rPr>
          <w:rFonts w:ascii="Times-Roman" w:hAnsi="Times-Roman" w:cs="Times-Roman"/>
          <w:color w:val="FF0000"/>
          <w:sz w:val="13"/>
          <w:szCs w:val="13"/>
        </w:rPr>
        <w:t>160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Again, we agree in part with these remarks. Certainly, as Brown notes, our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understanding of the supremacy of God clause implicates sources external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positive laws of Parliament and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itself. However, these sources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are not so expansive as to concern theology or philosophy in general, but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merely the notion of natural human dignity that is inherent in the modern form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of human rights. </w:t>
      </w:r>
      <w:r w:rsidRPr="001834E3">
        <w:rPr>
          <w:rFonts w:ascii="Times-Roman" w:hAnsi="Times-Roman" w:cs="Times-Roman"/>
          <w:color w:val="FF0000"/>
        </w:rPr>
        <w:t>This is the same notion of human dignity that the Supreme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Court itself has recognized as being of “fundamental importance”</w:t>
      </w:r>
      <w:r w:rsidRPr="001834E3">
        <w:rPr>
          <w:rFonts w:ascii="Times-Roman" w:hAnsi="Times-Roman" w:cs="Times-Roman"/>
          <w:color w:val="FF0000"/>
          <w:sz w:val="14"/>
          <w:szCs w:val="14"/>
        </w:rPr>
        <w:t xml:space="preserve">161 </w:t>
      </w:r>
      <w:r w:rsidRPr="001834E3">
        <w:rPr>
          <w:rFonts w:ascii="Times-Roman" w:hAnsi="Times-Roman" w:cs="Times-Roman"/>
          <w:color w:val="FF0000"/>
        </w:rPr>
        <w:t>and that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“finds expression in almost every right and freedom guaranteed in the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4"/>
          <w:szCs w:val="14"/>
        </w:rPr>
      </w:pPr>
      <w:r w:rsidRPr="001834E3">
        <w:rPr>
          <w:rFonts w:ascii="Times-Italic" w:hAnsi="Times-Italic" w:cs="Times-Italic"/>
          <w:i/>
          <w:iCs/>
          <w:color w:val="FF0000"/>
        </w:rPr>
        <w:t>Charter</w:t>
      </w:r>
      <w:r w:rsidRPr="001834E3">
        <w:rPr>
          <w:rFonts w:ascii="Times-Roman" w:hAnsi="Times-Roman" w:cs="Times-Roman"/>
          <w:color w:val="FF0000"/>
        </w:rPr>
        <w:t>.”</w:t>
      </w:r>
      <w:r w:rsidRPr="001834E3">
        <w:rPr>
          <w:rFonts w:ascii="Times-Roman" w:hAnsi="Times-Roman" w:cs="Times-Roman"/>
          <w:color w:val="FF0000"/>
          <w:sz w:val="14"/>
          <w:szCs w:val="14"/>
        </w:rPr>
        <w:t>162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159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Brown,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 at 563.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the comments of Cory J.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Kindler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22 at 804-05.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162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Morgentaler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15 at 166, Wilson J. See also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Hill v. Church of Scientology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Toronto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[1995] 2 S.C.R. 1130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120, 24 O.R. (3d) 865 (“Although it is not specifically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mentioned in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the good reputation of the individual represents and reflects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34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sum, the conception of the supremacy of God clause this paper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elaborates does not have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radical </w:t>
      </w:r>
      <w:r w:rsidRPr="00A20529">
        <w:rPr>
          <w:rFonts w:ascii="Times-Roman" w:hAnsi="Times-Roman" w:cs="Times-Roman"/>
          <w:color w:val="000000"/>
        </w:rPr>
        <w:t>implications for how we understand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Canadian constitutionalism, but it does provide an essential piece to the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overall normative framework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163 </w:t>
      </w:r>
      <w:r w:rsidRPr="001834E3">
        <w:rPr>
          <w:rFonts w:ascii="Times-Roman" w:hAnsi="Times-Roman" w:cs="Times-Roman"/>
          <w:color w:val="FF0000"/>
        </w:rPr>
        <w:t>Once we understand that the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supremacy of God clause affirms that people possess inalienable rights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</w:rPr>
      </w:pPr>
      <w:r w:rsidRPr="001834E3">
        <w:rPr>
          <w:rFonts w:ascii="Times-Roman" w:hAnsi="Times-Roman" w:cs="Times-Roman"/>
          <w:color w:val="FF0000"/>
        </w:rPr>
        <w:t xml:space="preserve">derived from sources beyond the </w:t>
      </w:r>
      <w:r w:rsidRPr="001834E3">
        <w:rPr>
          <w:rFonts w:ascii="Times-Italic" w:hAnsi="Times-Italic" w:cs="Times-Italic"/>
          <w:i/>
          <w:iCs/>
          <w:color w:val="FF0000"/>
        </w:rPr>
        <w:t xml:space="preserve">Charter </w:t>
      </w:r>
      <w:r w:rsidRPr="001834E3">
        <w:rPr>
          <w:rFonts w:ascii="Times-Roman" w:hAnsi="Times-Roman" w:cs="Times-Roman"/>
          <w:color w:val="FF0000"/>
        </w:rPr>
        <w:t xml:space="preserve">itself, the rights within the </w:t>
      </w:r>
      <w:r w:rsidRPr="001834E3">
        <w:rPr>
          <w:rFonts w:ascii="Times-Italic" w:hAnsi="Times-Italic" w:cs="Times-Italic"/>
          <w:i/>
          <w:iCs/>
          <w:color w:val="FF0000"/>
        </w:rPr>
        <w:t>Charter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must be understood as positive rights intending to protect those more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>fundamental rights that pre-exist constitutional protections.</w:t>
      </w:r>
      <w:r w:rsidRPr="00A20529">
        <w:rPr>
          <w:rFonts w:ascii="Times-Roman" w:hAnsi="Times-Roman" w:cs="Times-Roman"/>
          <w:color w:val="000000"/>
        </w:rPr>
        <w:t xml:space="preserve"> </w:t>
      </w:r>
      <w:r w:rsidRPr="001834E3">
        <w:rPr>
          <w:rFonts w:ascii="Times-Roman" w:hAnsi="Times-Roman" w:cs="Times-Roman"/>
          <w:color w:val="FF0000"/>
        </w:rPr>
        <w:t xml:space="preserve">The </w:t>
      </w:r>
      <w:r w:rsidRPr="001834E3">
        <w:rPr>
          <w:rFonts w:ascii="Times-Italic" w:hAnsi="Times-Italic" w:cs="Times-Italic"/>
          <w:i/>
          <w:iCs/>
          <w:color w:val="FF0000"/>
        </w:rPr>
        <w:t>Charter</w:t>
      </w:r>
      <w:r w:rsidRPr="001834E3">
        <w:rPr>
          <w:rFonts w:ascii="Times-Roman" w:hAnsi="Times-Roman" w:cs="Times-Roman"/>
          <w:color w:val="FF0000"/>
        </w:rPr>
        <w:t>,</w:t>
      </w:r>
    </w:p>
    <w:p w:rsidR="00A20529" w:rsidRPr="001834E3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1834E3">
        <w:rPr>
          <w:rFonts w:ascii="Times-Roman" w:hAnsi="Times-Roman" w:cs="Times-Roman"/>
          <w:color w:val="FF0000"/>
        </w:rPr>
        <w:t xml:space="preserve">properly understood, is a modern example of a </w:t>
      </w:r>
      <w:proofErr w:type="spellStart"/>
      <w:r w:rsidRPr="001834E3">
        <w:rPr>
          <w:rFonts w:ascii="Times-Roman" w:hAnsi="Times-Roman" w:cs="Times-Roman"/>
          <w:color w:val="FF0000"/>
        </w:rPr>
        <w:t>constitutionalized</w:t>
      </w:r>
      <w:proofErr w:type="spellEnd"/>
      <w:r w:rsidRPr="001834E3">
        <w:rPr>
          <w:rFonts w:ascii="Times-Roman" w:hAnsi="Times-Roman" w:cs="Times-Roman"/>
          <w:color w:val="FF0000"/>
        </w:rPr>
        <w:t xml:space="preserve"> social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1834E3">
        <w:rPr>
          <w:rFonts w:ascii="Times-Roman" w:hAnsi="Times-Roman" w:cs="Times-Roman"/>
          <w:color w:val="FF0000"/>
        </w:rPr>
        <w:t>contract.</w:t>
      </w:r>
      <w:r w:rsidRPr="00A20529">
        <w:rPr>
          <w:rFonts w:ascii="Times-Roman" w:hAnsi="Times-Roman" w:cs="Times-Roman"/>
          <w:color w:val="000000"/>
        </w:rPr>
        <w:t xml:space="preserve"> That is, it embodies a compromise between the people who possess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and the Government, which the people collectively allow to enforce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protect those rights by enforcing and abiding by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These ideas are not so far from what the Supreme Court has itself said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about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 xml:space="preserve">from time to time.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Vriend</w:t>
      </w:r>
      <w:proofErr w:type="spellEnd"/>
      <w:r w:rsidRPr="00A20529">
        <w:rPr>
          <w:rFonts w:ascii="Times-Italic" w:hAnsi="Times-Italic" w:cs="Times-Italic"/>
          <w:i/>
          <w:iCs/>
          <w:color w:val="000000"/>
        </w:rPr>
        <w:t xml:space="preserve"> v. Alberta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164 </w:t>
      </w:r>
      <w:r w:rsidRPr="00A20529">
        <w:rPr>
          <w:rFonts w:ascii="Times-Roman" w:hAnsi="Times-Roman" w:cs="Times-Roman"/>
          <w:color w:val="000000"/>
        </w:rPr>
        <w:t xml:space="preserve">Justice </w:t>
      </w:r>
      <w:proofErr w:type="spellStart"/>
      <w:r w:rsidRPr="00A20529">
        <w:rPr>
          <w:rFonts w:ascii="Times-Roman" w:hAnsi="Times-Roman" w:cs="Times-Roman"/>
          <w:color w:val="000000"/>
        </w:rPr>
        <w:t>Iacobucci</w:t>
      </w:r>
      <w:proofErr w:type="spellEnd"/>
      <w:r w:rsidRPr="00A20529">
        <w:rPr>
          <w:rFonts w:ascii="Times-Roman" w:hAnsi="Times-Roman" w:cs="Times-Roman"/>
          <w:color w:val="000000"/>
        </w:rPr>
        <w:t>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writing on behalf of the majority of the Court, remarked that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“concerned with the promotion and protection of inherent dignity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inalienable rights.”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165 </w:t>
      </w:r>
      <w:r w:rsidRPr="00A20529">
        <w:rPr>
          <w:rFonts w:ascii="Times-Roman" w:hAnsi="Times-Roman" w:cs="Times-Roman"/>
          <w:color w:val="000000"/>
        </w:rPr>
        <w:t>Similarly, as Brown has pointed out, the Supreme Court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pre-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jurisprudence treated certain rights and freedoms as “original”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and prior to any positive laws of the state.</w:t>
      </w:r>
      <w:r w:rsidRPr="00A20529">
        <w:rPr>
          <w:rFonts w:ascii="Times-Roman" w:hAnsi="Times-Roman" w:cs="Times-Roman"/>
          <w:color w:val="000000"/>
          <w:sz w:val="14"/>
          <w:szCs w:val="14"/>
        </w:rPr>
        <w:t xml:space="preserve">166 </w:t>
      </w:r>
      <w:r w:rsidRPr="00A20529">
        <w:rPr>
          <w:rFonts w:ascii="Times-Roman" w:hAnsi="Times-Roman" w:cs="Times-Roman"/>
          <w:color w:val="000000"/>
        </w:rPr>
        <w:t xml:space="preserve">In </w:t>
      </w:r>
      <w:r w:rsidRPr="00A20529">
        <w:rPr>
          <w:rFonts w:ascii="Times-Italic" w:hAnsi="Times-Italic" w:cs="Times-Italic"/>
          <w:i/>
          <w:iCs/>
          <w:color w:val="000000"/>
        </w:rPr>
        <w:t>Saumur v. Quebec (City)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167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Justice Rand stated: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Strictly speaking, civil rights arise from positive law; but freedom of speech,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religion and the inviolability of the person, are original freedoms which are at once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the necessary attributes and modes of self-expression of human beings and the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primary conditions of their community life within a legal order. It is in the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circumscription of these liberties by the creation of civil rights in persons who may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be injured by their exercise, and by the sanctions of public law, that the positive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law operates.</w:t>
      </w:r>
      <w:r w:rsidRPr="00DB60A4">
        <w:rPr>
          <w:rFonts w:ascii="Times-Roman" w:hAnsi="Times-Roman" w:cs="Times-Roman"/>
          <w:color w:val="FF0000"/>
          <w:sz w:val="13"/>
          <w:szCs w:val="13"/>
        </w:rPr>
        <w:t>168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innate dignity of the individual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a concept which underlies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all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rights” [emphasis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added]).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153.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See David Brown’s discussion of religious freedom as a natural right in various pre-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decisions of the Supreme Court in Brown,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9 at 559.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lastRenderedPageBreak/>
        <w:t xml:space="preserve">167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[1953] 2 S.C.R. 299, 4 D.L.R. 641.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168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 at 329.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35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DB60A4">
        <w:rPr>
          <w:rFonts w:ascii="Times-Roman" w:hAnsi="Times-Roman" w:cs="Times-Roman"/>
          <w:color w:val="FF0000"/>
        </w:rPr>
        <w:t xml:space="preserve">Furthermore, members of the Court have, in the past, said that the </w:t>
      </w:r>
      <w:r w:rsidRPr="00DB60A4">
        <w:rPr>
          <w:rFonts w:ascii="Times-Italic" w:hAnsi="Times-Italic" w:cs="Times-Italic"/>
          <w:i/>
          <w:iCs/>
          <w:color w:val="FF0000"/>
        </w:rPr>
        <w:t>Charter</w:t>
      </w:r>
      <w:r w:rsidRPr="00DB60A4">
        <w:rPr>
          <w:rFonts w:ascii="Times-Roman" w:hAnsi="Times-Roman" w:cs="Times-Roman"/>
          <w:color w:val="FF0000"/>
          <w:sz w:val="13"/>
          <w:szCs w:val="13"/>
        </w:rPr>
        <w:t>169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DB60A4">
        <w:rPr>
          <w:rFonts w:ascii="Times-Roman" w:hAnsi="Times-Roman" w:cs="Times-Roman"/>
          <w:color w:val="FF0000"/>
        </w:rPr>
        <w:t>embodies a “social contract”.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170 </w:t>
      </w:r>
      <w:r w:rsidRPr="00A20529">
        <w:rPr>
          <w:rFonts w:ascii="Times-Roman" w:hAnsi="Times-Roman" w:cs="Times-Roman"/>
          <w:color w:val="000000"/>
        </w:rPr>
        <w:t xml:space="preserve">More recently, in </w:t>
      </w:r>
      <w:r w:rsidRPr="00A20529">
        <w:rPr>
          <w:rFonts w:ascii="Times-Italic" w:hAnsi="Times-Italic" w:cs="Times-Italic"/>
          <w:i/>
          <w:iCs/>
          <w:color w:val="000000"/>
        </w:rPr>
        <w:t>Sauvé v. Canada</w:t>
      </w:r>
      <w:r w:rsidRPr="00A20529">
        <w:rPr>
          <w:rFonts w:ascii="Times-Roman" w:hAnsi="Times-Roman" w:cs="Times-Roman"/>
          <w:color w:val="000000"/>
        </w:rPr>
        <w:t>, the Chief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Justice stated that “social contract theory” was “enshrined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171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Even more relevant for the instant discussion, however, are the comments of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 xml:space="preserve">Justice </w:t>
      </w:r>
      <w:proofErr w:type="spellStart"/>
      <w:r w:rsidRPr="00DB60A4">
        <w:rPr>
          <w:rFonts w:ascii="Times-Roman" w:hAnsi="Times-Roman" w:cs="Times-Roman"/>
          <w:color w:val="FF0000"/>
        </w:rPr>
        <w:t>Gonthier</w:t>
      </w:r>
      <w:proofErr w:type="spellEnd"/>
      <w:r w:rsidRPr="00DB60A4">
        <w:rPr>
          <w:rFonts w:ascii="Times-Roman" w:hAnsi="Times-Roman" w:cs="Times-Roman"/>
          <w:color w:val="FF0000"/>
        </w:rPr>
        <w:t xml:space="preserve"> in </w:t>
      </w:r>
      <w:r w:rsidRPr="00DB60A4">
        <w:rPr>
          <w:rFonts w:ascii="Times-Italic" w:hAnsi="Times-Italic" w:cs="Times-Italic"/>
          <w:i/>
          <w:iCs/>
          <w:color w:val="FF0000"/>
        </w:rPr>
        <w:t>Sauvé</w:t>
      </w:r>
      <w:r w:rsidRPr="00DB60A4">
        <w:rPr>
          <w:rFonts w:ascii="Times-Roman" w:hAnsi="Times-Roman" w:cs="Times-Roman"/>
          <w:color w:val="FF0000"/>
        </w:rPr>
        <w:t>, in which social contract theory is linked to the “rule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 xml:space="preserve">of law” in the </w:t>
      </w:r>
      <w:r w:rsidRPr="00DB60A4">
        <w:rPr>
          <w:rFonts w:ascii="Times-Italic" w:hAnsi="Times-Italic" w:cs="Times-Italic"/>
          <w:i/>
          <w:iCs/>
          <w:color w:val="FF0000"/>
        </w:rPr>
        <w:t>Charter</w:t>
      </w:r>
      <w:r w:rsidRPr="00DB60A4">
        <w:rPr>
          <w:rFonts w:ascii="Times-Roman" w:hAnsi="Times-Roman" w:cs="Times-Roman"/>
          <w:color w:val="FF0000"/>
        </w:rPr>
        <w:t>’s Preamble: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The social contract is the theoretical basis upon which the exercise of rights and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participation in the democratic process rests. In my view, the social contract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necessarily relies upon the acceptance of the rule of law and civic responsibility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 xml:space="preserve">and on society’s need to promote the same. The preamble to the </w:t>
      </w:r>
      <w:r w:rsidRPr="00DB60A4">
        <w:rPr>
          <w:rFonts w:ascii="Times-Italic" w:hAnsi="Times-Italic" w:cs="Times-Italic"/>
          <w:i/>
          <w:iCs/>
          <w:color w:val="FF0000"/>
          <w:sz w:val="20"/>
          <w:szCs w:val="20"/>
        </w:rPr>
        <w:t>Charter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establishes that “... Canada is founded upon principles that recognize the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3"/>
          <w:szCs w:val="13"/>
        </w:rPr>
      </w:pPr>
      <w:r w:rsidRPr="00DB60A4">
        <w:rPr>
          <w:rFonts w:ascii="Times-Roman" w:hAnsi="Times-Roman" w:cs="Times-Roman"/>
          <w:color w:val="FF0000"/>
          <w:sz w:val="20"/>
          <w:szCs w:val="20"/>
        </w:rPr>
        <w:t>supremacy of God and the rule of law ... .”</w:t>
      </w:r>
      <w:r w:rsidRPr="00DB60A4">
        <w:rPr>
          <w:rFonts w:ascii="Times-Roman" w:hAnsi="Times-Roman" w:cs="Times-Roman"/>
          <w:color w:val="FF0000"/>
          <w:sz w:val="13"/>
          <w:szCs w:val="13"/>
        </w:rPr>
        <w:t>172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supremacy of God clause also points towards a theoretical understanding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as embodying a social contract, with positive protections 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rights and freedoms of citizens. This link between the meaning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“supremacy of God” and the “rule of law” in the Preamble to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provides an explanation, both normatively and theoretically, for their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inclusion, side by side, in the Preamble. Thus, this paper’s analysis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harmonizes the meaning of both the “supremacy and God” and “rule of law”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allows them to stand not in opposition, but in conjunction to provide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theory upon which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is based.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Unfortunately, these brief comments of the Supreme Court have never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been followed with a more thorough exploration. What is needed is a full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discussion of the normative and theoretical implications of the supremacy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God clause in respect of the proper conceptualization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as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whole, and the substantive provisions contained therein.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173 </w:t>
      </w:r>
      <w:r w:rsidRPr="00A20529">
        <w:rPr>
          <w:rFonts w:ascii="Times-Roman" w:hAnsi="Times-Roman" w:cs="Times-Roman"/>
          <w:color w:val="000000"/>
        </w:rPr>
        <w:t>In actuality,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169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170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R. v. Butler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[1992] 1 S.C.R. 452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79, 89 D.L.R. (4th) 449;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R. v. Malmo-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Levine; R.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Caine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[2003] 3 S.C.R. 571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241, 233 D.L.R. (4th) 415, 2003 SCC 74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Malmo-Levine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[2002] 3 S.C.R. 519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31, 168 C.C.C. (3d) 449, 2002 SCC 68.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115.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173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Former Supreme Court Justice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Iacobucci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 has written on the importance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commentators providing guidance to the courts on the theoretical and normative underpinning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of Canadian constitutionalism: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Legal theorists, philosophers, and political scientists all have written volumes about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the proper role of rights in the democratic state and, in each instance, have provided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valuable insights into the best approach to constitutional decision-making.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increased consideration of academic commentary enhances the quality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constitutional adjudication by ensuring that courts are aware of the various theoretical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justifications for the protection of certain rights and freedoms … 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36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revelation that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174 </w:t>
      </w:r>
      <w:r w:rsidRPr="00A20529">
        <w:rPr>
          <w:rFonts w:ascii="Times-Roman" w:hAnsi="Times-Roman" w:cs="Times-Roman"/>
          <w:color w:val="000000"/>
        </w:rPr>
        <w:t>embodies a modern form of social contract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expressed in a constitutional document provides a normative explanation 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many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key provisions, in particular section 1. Section 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embodies the deep trust between the government and the people—the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 promise fundamental to Canadian constitutionalism: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government will respect the rights of people, only limiting them in certain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circumstances. Thus, our analysis provides a normative theory, beyond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language and text of section 1, upon which to base the Court’s balancing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interests under </w:t>
      </w:r>
      <w:r w:rsidRPr="00A20529">
        <w:rPr>
          <w:rFonts w:ascii="Times-Italic" w:hAnsi="Times-Italic" w:cs="Times-Italic"/>
          <w:i/>
          <w:iCs/>
          <w:color w:val="000000"/>
        </w:rPr>
        <w:t>Oakes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175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B. </w:t>
      </w:r>
      <w:r w:rsidRPr="00A20529">
        <w:rPr>
          <w:rFonts w:ascii="Times-Roman" w:hAnsi="Times-Roman" w:cs="Times-Roman"/>
          <w:color w:val="000000"/>
        </w:rPr>
        <w:t>SUBSTANTIVE IMPLICATIONS FOR THE LIMITATION OF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UNDER SECTION 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If one speaks of a ‘deep trust’ between the rights holders and government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embodied under section 1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 the question is raised as to how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when that deep trust is betrayed. The understanding of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 discussed in this paper not only explains the social contract underlying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section 1, but also has important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substantive </w:t>
      </w:r>
      <w:r w:rsidRPr="00A20529">
        <w:rPr>
          <w:rFonts w:ascii="Times-Roman" w:hAnsi="Times-Roman" w:cs="Times-Roman"/>
          <w:color w:val="000000"/>
        </w:rPr>
        <w:t>implications for the manner in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which that section ought to be applied by the courts in certain situations. </w:t>
      </w:r>
      <w:r w:rsidRPr="00DB60A4">
        <w:rPr>
          <w:rFonts w:ascii="Times-Roman" w:hAnsi="Times-Roman" w:cs="Times-Roman"/>
          <w:color w:val="FF0000"/>
        </w:rPr>
        <w:t>If the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 xml:space="preserve">rights in the </w:t>
      </w:r>
      <w:r w:rsidRPr="00DB60A4">
        <w:rPr>
          <w:rFonts w:ascii="Times-Italic" w:hAnsi="Times-Italic" w:cs="Times-Italic"/>
          <w:i/>
          <w:iCs/>
          <w:color w:val="FF0000"/>
        </w:rPr>
        <w:t xml:space="preserve">Charter </w:t>
      </w:r>
      <w:r w:rsidRPr="00DB60A4">
        <w:rPr>
          <w:rFonts w:ascii="Times-Roman" w:hAnsi="Times-Roman" w:cs="Times-Roman"/>
          <w:color w:val="FF0000"/>
        </w:rPr>
        <w:t>purport to represent, in general, universal and inalienable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>rights derived from greater sources beyond the state, then the state cannot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>completely abrogate or take those rights away, no matter how pressing or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FF0000"/>
        </w:rPr>
      </w:pPr>
      <w:r w:rsidRPr="00DB60A4">
        <w:rPr>
          <w:rFonts w:ascii="Times-Roman" w:hAnsi="Times-Roman" w:cs="Times-Roman"/>
          <w:color w:val="FF0000"/>
        </w:rPr>
        <w:t xml:space="preserve">substantial the state objective. Put most simply, </w:t>
      </w:r>
      <w:r w:rsidRPr="00DB60A4">
        <w:rPr>
          <w:rFonts w:ascii="Times-Italic" w:hAnsi="Times-Italic" w:cs="Times-Italic"/>
          <w:i/>
          <w:iCs/>
          <w:color w:val="FF0000"/>
        </w:rPr>
        <w:t>what the state did not bestow,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Italic" w:hAnsi="Times-Italic" w:cs="Times-Italic"/>
          <w:i/>
          <w:iCs/>
          <w:color w:val="FF0000"/>
        </w:rPr>
        <w:t>it may never fully take away</w:t>
      </w:r>
      <w:r w:rsidRPr="00DB60A4">
        <w:rPr>
          <w:rFonts w:ascii="Times-Roman" w:hAnsi="Times-Roman" w:cs="Times-Roman"/>
          <w:color w:val="FF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other words, our understanding of the supremacy of God clause and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as a whole, including the deep trust embodied in section 1,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necessitates an outer boundary on the extent to which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 can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justifiably limited. This interpretation of section 1 would prevent the courts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from ever condoning or approving of a government measure that completely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removes or abrogates a right, even where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Oakes </w:t>
      </w:r>
      <w:r w:rsidRPr="00A20529">
        <w:rPr>
          <w:rFonts w:ascii="Times-Roman" w:hAnsi="Times-Roman" w:cs="Times-Roman"/>
          <w:color w:val="000000"/>
        </w:rPr>
        <w:t>test might have led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opposite result. Thus, section 1 allows for limits, but cannot be used to justify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more oppressive treatment of rights, even in times of national peril or crisis.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>In these instances, Parliament would be forced to invoke the ‘notwithstanding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DB60A4">
        <w:rPr>
          <w:rFonts w:ascii="Times-Roman" w:hAnsi="Times-Roman" w:cs="Times-Roman"/>
          <w:color w:val="FF0000"/>
        </w:rPr>
        <w:t>clause’,</w:t>
      </w:r>
      <w:r w:rsidRPr="00A20529">
        <w:rPr>
          <w:rFonts w:ascii="Times-Roman" w:hAnsi="Times-Roman" w:cs="Times-Roman"/>
          <w:color w:val="000000"/>
        </w:rPr>
        <w:t xml:space="preserve"> which is enshrined in section 33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 in order to validly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enact such measures.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Instances where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 might be completely abrogated or denied,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but might have still passed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Oakes </w:t>
      </w:r>
      <w:r w:rsidRPr="00A20529">
        <w:rPr>
          <w:rFonts w:ascii="Times-Roman" w:hAnsi="Times-Roman" w:cs="Times-Roman"/>
          <w:color w:val="000000"/>
        </w:rPr>
        <w:t>test, would (thankfully) be rare. Such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Frank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Iacobucci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, “The Charter: Twenty Years Later” (2002) 21 Windsor Y.B. Access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Just. 3 at 9.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174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37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cases are most likely to arise during times of intense political crisis. Under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such circumstances, the fog of popular (and governmental) panic has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historically proven capable of influencing courts into permitting </w:t>
      </w:r>
      <w:r w:rsidRPr="00A20529">
        <w:rPr>
          <w:rFonts w:ascii="Times-Italic" w:hAnsi="Times-Italic" w:cs="Times-Italic"/>
          <w:i/>
          <w:iCs/>
          <w:color w:val="000000"/>
        </w:rPr>
        <w:t>gross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violations of constitutional rights on the basis that the dangers being faced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state were so pressing, monumental, and imminent that only extreme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measures (including the complete negation of rights for entire classes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people) could adequately protect the state and its citizens. As we have sought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to establish, the supremacy of God clause signifies that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176 </w:t>
      </w:r>
      <w:r w:rsidRPr="00A20529">
        <w:rPr>
          <w:rFonts w:ascii="Times-Roman" w:hAnsi="Times-Roman" w:cs="Times-Roman"/>
          <w:color w:val="000000"/>
        </w:rPr>
        <w:t>rests 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 important principle: that fundamental rights are universal and inalienable,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A20529">
        <w:rPr>
          <w:rFonts w:ascii="Times-Roman" w:hAnsi="Times-Roman" w:cs="Times-Roman"/>
          <w:color w:val="000000"/>
        </w:rPr>
        <w:t xml:space="preserve">being derived from sources beyond the state. </w:t>
      </w:r>
      <w:r w:rsidRPr="00DB60A4">
        <w:rPr>
          <w:rFonts w:ascii="Times-Roman" w:hAnsi="Times-Roman" w:cs="Times-Roman"/>
          <w:color w:val="FF0000"/>
        </w:rPr>
        <w:t>For this reason, even under such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Roman" w:hAnsi="Times-Roman" w:cs="Times-Roman"/>
          <w:color w:val="FF0000"/>
        </w:rPr>
        <w:t>exceptional circumstances, the complete denial, abrogation, or negation of</w:t>
      </w:r>
    </w:p>
    <w:p w:rsidR="00A20529" w:rsidRPr="00DB60A4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</w:rPr>
      </w:pPr>
      <w:r w:rsidRPr="00DB60A4">
        <w:rPr>
          <w:rFonts w:ascii="Times-Italic" w:hAnsi="Times-Italic" w:cs="Times-Italic"/>
          <w:i/>
          <w:iCs/>
          <w:color w:val="FF0000"/>
        </w:rPr>
        <w:t xml:space="preserve">Charter </w:t>
      </w:r>
      <w:r w:rsidRPr="00DB60A4">
        <w:rPr>
          <w:rFonts w:ascii="Times-Roman" w:hAnsi="Times-Roman" w:cs="Times-Roman"/>
          <w:color w:val="FF0000"/>
        </w:rPr>
        <w:t>rights cannot be justified under section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For example, this interpretation of section 1 would prevent judicial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countenance of a gross denial of rights, such as was given by the United States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Supreme Court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Korematsu</w:t>
      </w:r>
      <w:proofErr w:type="spellEnd"/>
      <w:r w:rsidRPr="00A20529">
        <w:rPr>
          <w:rFonts w:ascii="Times-Italic" w:hAnsi="Times-Italic" w:cs="Times-Italic"/>
          <w:i/>
          <w:iCs/>
          <w:color w:val="000000"/>
        </w:rPr>
        <w:t xml:space="preserve"> v. United States.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177 </w:t>
      </w:r>
      <w:r w:rsidRPr="00A20529">
        <w:rPr>
          <w:rFonts w:ascii="Times-Roman" w:hAnsi="Times-Roman" w:cs="Times-Roman"/>
          <w:color w:val="000000"/>
        </w:rPr>
        <w:t xml:space="preserve">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Korematsu</w:t>
      </w:r>
      <w:proofErr w:type="spellEnd"/>
      <w:r w:rsidRPr="00A20529">
        <w:rPr>
          <w:rFonts w:ascii="Times-Roman" w:hAnsi="Times-Roman" w:cs="Times-Roman"/>
          <w:color w:val="000000"/>
        </w:rPr>
        <w:t>, the Supreme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Court assessed the constitutionality of a Japanese-American citizen’s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conviction based on his failure to comply with a Presidential Executive Order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several congressional statutes. The impugned Executive Order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legislation gave the United States military the authority to exclude (and then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incarcerate) citizens of Japanese ancestry from areas deemed critical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national defence and potentially vulnerable to espionage. According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majority of the Court, in a decision authored by Justice Black, the conviction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 xml:space="preserve">of Mr. </w:t>
      </w:r>
      <w:proofErr w:type="spellStart"/>
      <w:r w:rsidRPr="00A20529">
        <w:rPr>
          <w:rFonts w:ascii="Times-Roman" w:hAnsi="Times-Roman" w:cs="Times-Roman"/>
          <w:color w:val="000000"/>
        </w:rPr>
        <w:t>Korematsu</w:t>
      </w:r>
      <w:proofErr w:type="spellEnd"/>
      <w:r w:rsidRPr="00A20529">
        <w:rPr>
          <w:rFonts w:ascii="Times-Roman" w:hAnsi="Times-Roman" w:cs="Times-Roman"/>
          <w:color w:val="000000"/>
        </w:rPr>
        <w:t>—who faced forcible confinement along with thousands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fellow American citizens of Japanese origin, without being suspected,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charged, or tried for any crime—did not violate his constitutional equality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due process rights. This was so even though the Court recognized that “all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legal restrictions which curtail the civil rights of a single racial group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immediately suspect”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178 </w:t>
      </w:r>
      <w:r w:rsidRPr="00A20529">
        <w:rPr>
          <w:rFonts w:ascii="Times-Roman" w:hAnsi="Times-Roman" w:cs="Times-Roman"/>
          <w:color w:val="000000"/>
        </w:rPr>
        <w:t>and that “courts must subject them to the most rigid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scrutiny.”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179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177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323 U.S. 214 (1944) [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Korematsu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]. The Canadian government also limited the rights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Japanese-Canadians in various ways during the Second World War, as illustrated in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Ref 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Persons of Japanese Race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[1946] S.C.R. 248, [1946] 3 D.L.R. 321 [cited to S.C.R]. In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case, a majority of the Supreme Court upheld the unrestricted right of Parliament to take steps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“necessary for the security, defence, peace, order and welfare of Canada” 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277), which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included federal orders-in-council that restricted the liberty and mobility of Japanese-Canadians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during the War. But, the Supreme Court of Canada did not have the benefit of a bill of rights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counterbalance state interests at that time. Thus, the reasoning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Korematsu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is more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informative for our purposes, as the U.S. Supreme Court had to resolve a confrontation between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state interests and an entrenched bill of rights.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178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Korematsu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216.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179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38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Despite deploying its most exacting standard of review, the majority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Supreme Court upheld Mr. </w:t>
      </w:r>
      <w:proofErr w:type="spellStart"/>
      <w:r w:rsidRPr="00A20529">
        <w:rPr>
          <w:rFonts w:ascii="Times-Roman" w:hAnsi="Times-Roman" w:cs="Times-Roman"/>
          <w:color w:val="000000"/>
        </w:rPr>
        <w:t>Korematsu’s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conviction, as well as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constitutionality of the impugned Executive Order and legislation as being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“necessary because of the presence of an unascertained number of disloyal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members of the group.”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180 </w:t>
      </w:r>
      <w:r w:rsidRPr="00A20529">
        <w:rPr>
          <w:rFonts w:ascii="Times-Roman" w:hAnsi="Times-Roman" w:cs="Times-Roman"/>
          <w:color w:val="000000"/>
        </w:rPr>
        <w:t xml:space="preserve">Justice Black further justified the </w:t>
      </w:r>
      <w:r w:rsidRPr="00DB60A4">
        <w:rPr>
          <w:rFonts w:ascii="Times-Roman" w:hAnsi="Times-Roman" w:cs="Times-Roman"/>
          <w:color w:val="000000"/>
        </w:rPr>
        <w:t>impugned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government action in the following terms: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[W]e are not unmindful of the hardships imposed by it upon a large group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American citizens … . But hardships are part of war, and war is an aggregation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hardships. All citizens alike, both in and out of uniform, feel the impact of war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greater or lesser measure. Citizenship has its responsibilities as well as its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privileges, and in time of war the burden is always heavier. Compulsory exclusion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of large groups of citizens from their homes, except under circumstances of direst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emergency and peril, is inconsistent with our basic governmental institutions. But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when under conditions of modern warfare our shores are threatened by hostile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forces, the power to protect must be commensurate with the threatened danger.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181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opinion of Justice Jackson, in dissent, is most telling in retrospect. Justice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Jackson recognized the reality that, in times of war, it is not generally within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competence of the Court to second-guess and review the decisions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executive branch of government or the military in their defence of the nation.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However, he was also of the view that, even during such times of national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peril, the Court should not agree to sanction actions that on their face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completely abrogate or deny constitutional freedoms for entire classes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people. In this regard, he held: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[A] judicial construction of the due process clause that will sustain this order is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far more subtle blow to liberty than the promulgation of the order itself. A military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order, however unconstitutional, is not apt to last longer than the military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emergency. Even during that period a succeeding commander may revoke it all.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But once a judicial opinion rationalizes such an order to show that it conforms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the Constitution, or rather rationalizes the Constitution to show that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Constitution sanctions such an order, the Court for all time has validated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principle of racial discrimination in criminal procedure and of transplanting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American citizens.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The principle then lies about like a loaded weapon ready 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the hand of any authority that can bring forward a plausible claim of an urgent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need.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Every repetition imbeds that principle more deeply in our law and thinking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lastRenderedPageBreak/>
        <w:t>and expands it to new purposes … . A military commander may overstep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bounds of constitutionality, and it is an incident. But if we review and approve,</w:t>
      </w:r>
    </w:p>
    <w:p w:rsidR="00A20529" w:rsidRPr="0096291E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that passing incident becomes the doctrine of the Constitution. </w:t>
      </w:r>
      <w:r w:rsidRPr="0096291E">
        <w:rPr>
          <w:rFonts w:ascii="Times-Roman" w:hAnsi="Times-Roman" w:cs="Times-Roman"/>
          <w:color w:val="FF0000"/>
          <w:sz w:val="20"/>
          <w:szCs w:val="20"/>
        </w:rPr>
        <w:t>There it has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218.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 at 219-20.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39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96291E">
        <w:rPr>
          <w:rFonts w:ascii="Times-Roman" w:hAnsi="Times-Roman" w:cs="Times-Roman"/>
          <w:color w:val="FF0000"/>
          <w:sz w:val="20"/>
          <w:szCs w:val="20"/>
        </w:rPr>
        <w:t>generative power of its own, and all that it creates will be in its own image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Nothing better illustrates this danger than does the Court’s opinion in this case.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182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dissenting reasons of Justice Jackson vividly illustrate the manner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which the majority in </w:t>
      </w:r>
      <w:r w:rsidRPr="00A20529">
        <w:rPr>
          <w:rFonts w:ascii="Times-Italic" w:hAnsi="Times-Italic" w:cs="Times-Italic"/>
          <w:i/>
          <w:iCs/>
          <w:color w:val="000000"/>
        </w:rPr>
        <w:t>Korematsu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183 </w:t>
      </w:r>
      <w:r w:rsidRPr="00A20529">
        <w:rPr>
          <w:rFonts w:ascii="Times-Roman" w:hAnsi="Times-Roman" w:cs="Times-Roman"/>
          <w:color w:val="000000"/>
        </w:rPr>
        <w:t>adopted an overly (though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understandably) deferential approach to its interpretation of the American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Constitution, and sanctioned a gross violation of rights that would never have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been countenanced during times of peace.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 our view, if the Supreme Court of Canada was faced with a similar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situation today, where an entire class of people were forcibly confined without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due process by the state, the Court should not sanction these measures through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 successful justification analysis under section 1. Rather, the legislature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should be directed to invoke section 33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184 </w:t>
      </w:r>
      <w:r w:rsidRPr="00A20529">
        <w:rPr>
          <w:rFonts w:ascii="Times-Roman" w:hAnsi="Times-Roman" w:cs="Times-Roman"/>
          <w:color w:val="000000"/>
        </w:rPr>
        <w:t xml:space="preserve">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185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Requiring the government to invoke section 33 would necessitate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legislation, adding a level of democratic approval for the contemplated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measures. The legislative process would enhance public exposure, which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would hopefully stimulate a national or provincial debate on the necessity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abrogating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 in order to respond the crisis at issue. Additionally,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five-year limitation on the invocation of section 33 would prevent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measures from applying indefinitely without further democratic debate.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Finally, heeding Justice Jackson’s “loaded weapon” comment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Korematsu</w:t>
      </w:r>
      <w:proofErr w:type="spellEnd"/>
      <w:r w:rsidRPr="00A20529">
        <w:rPr>
          <w:rFonts w:ascii="Times-Roman" w:hAnsi="Times-Roman" w:cs="Times-Roman"/>
          <w:color w:val="000000"/>
        </w:rPr>
        <w:t>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forcing Parliament or the legislature(s) at issue to invoke section 33 in order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fully abrogate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 would also avoid importing a potentially harmful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precedent into the fabric of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jurisprudence.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At this point it might be argued that, with or without this analysis,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Supreme Court of Canada (or any other Canadian court) would never find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oppressive laws such as those at issue in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Korematsu</w:t>
      </w:r>
      <w:proofErr w:type="spellEnd"/>
      <w:r w:rsidRPr="00A20529">
        <w:rPr>
          <w:rFonts w:ascii="Times-Italic" w:hAnsi="Times-Italic" w:cs="Times-Italic"/>
          <w:i/>
          <w:iCs/>
          <w:color w:val="000000"/>
        </w:rPr>
        <w:t xml:space="preserve"> </w:t>
      </w:r>
      <w:r w:rsidRPr="00A20529">
        <w:rPr>
          <w:rFonts w:ascii="Times-Roman" w:hAnsi="Times-Roman" w:cs="Times-Roman"/>
          <w:color w:val="000000"/>
        </w:rPr>
        <w:t xml:space="preserve">justifiable under </w:t>
      </w:r>
      <w:r w:rsidRPr="00A20529">
        <w:rPr>
          <w:rFonts w:ascii="Times-Italic" w:hAnsi="Times-Italic" w:cs="Times-Italic"/>
          <w:i/>
          <w:iCs/>
          <w:color w:val="000000"/>
        </w:rPr>
        <w:t>Oakes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186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246 [emphasis added].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Section 33 of the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(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1) states (in part):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(1) Parliament or the legislature of a province may expressly declare in an Act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Parliament or of the legislature, as the case may be, that the Act or a provision thereof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shall operate notwithstanding a provision included in section 2 or sections 7 to 15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this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Charter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(2) An Act or a provision of an Act in respect of which a declaration made under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this section is in effect shall have such operation as it would have but for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provision of this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Charter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referred to in the declaration.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(3) A declaration made under subsection (1) shall cease to have effect five years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after it comes into force or on such earlier date as may be specified in the declaration.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40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is a questionable assumption. First, we would again point out that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U.S. Supreme Court in </w:t>
      </w:r>
      <w:r w:rsidRPr="00A20529">
        <w:rPr>
          <w:rFonts w:ascii="Times-Italic" w:hAnsi="Times-Italic" w:cs="Times-Italic"/>
          <w:i/>
          <w:iCs/>
          <w:color w:val="000000"/>
        </w:rPr>
        <w:t>Korematsu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187 </w:t>
      </w:r>
      <w:r w:rsidRPr="00A20529">
        <w:rPr>
          <w:rFonts w:ascii="Times-Roman" w:hAnsi="Times-Roman" w:cs="Times-Roman"/>
          <w:color w:val="000000"/>
        </w:rPr>
        <w:t>reviewed the impugned rights violation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using the most exacting standard of scrutiny available in its jurisprudence.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This “strict scrutiny” standard requires that, in order to pass constitutional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muster, apparent breaches of rights must further a “compelling governmental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interest” and the means chosen must be “narrowly tailored.”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188 </w:t>
      </w:r>
      <w:r w:rsidRPr="00A20529">
        <w:rPr>
          <w:rFonts w:ascii="Times-Roman" w:hAnsi="Times-Roman" w:cs="Times-Roman"/>
          <w:color w:val="000000"/>
        </w:rPr>
        <w:t>Thus, it is far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from fanciful to suggest that, under times of particular crisis, even under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lastRenderedPageBreak/>
        <w:t>Oakes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189 </w:t>
      </w:r>
      <w:r w:rsidRPr="00A20529">
        <w:rPr>
          <w:rFonts w:ascii="Times-Roman" w:hAnsi="Times-Roman" w:cs="Times-Roman"/>
          <w:color w:val="000000"/>
        </w:rPr>
        <w:t>test, Canadian courts might very similarly justify gross violations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rights under section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Second, this assumption ignores what the Supreme Court of Canada has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already stated in previous decisions. Indeed, the seeds for a future Canadian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version of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Korematsu</w:t>
      </w:r>
      <w:proofErr w:type="spellEnd"/>
      <w:r w:rsidRPr="00A20529">
        <w:rPr>
          <w:rFonts w:ascii="Times-Italic" w:hAnsi="Times-Italic" w:cs="Times-Italic"/>
          <w:i/>
          <w:iCs/>
          <w:color w:val="000000"/>
        </w:rPr>
        <w:t xml:space="preserve"> </w:t>
      </w:r>
      <w:r w:rsidRPr="00A20529">
        <w:rPr>
          <w:rFonts w:ascii="Times-Roman" w:hAnsi="Times-Roman" w:cs="Times-Roman"/>
          <w:color w:val="000000"/>
        </w:rPr>
        <w:t>may have already been sown in the jurisprudence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Supreme Court on the interpretation of section 7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190 </w:t>
      </w:r>
      <w:r w:rsidRPr="00A20529">
        <w:rPr>
          <w:rFonts w:ascii="Times-Roman" w:hAnsi="Times-Roman" w:cs="Times-Roman"/>
          <w:color w:val="000000"/>
        </w:rPr>
        <w:t>which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enshrines “the right to life, liberty and security of the person and the right 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 be deprived thereof except in accordance with the principles of fundamental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justice.” In its seminal decision in </w:t>
      </w:r>
      <w:r w:rsidRPr="00A20529">
        <w:rPr>
          <w:rFonts w:ascii="Times-Italic" w:hAnsi="Times-Italic" w:cs="Times-Italic"/>
          <w:i/>
          <w:iCs/>
          <w:color w:val="000000"/>
        </w:rPr>
        <w:t>Reference re s. 94(2) of Motor Vehicle Act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(British Columbia)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191 </w:t>
      </w:r>
      <w:r w:rsidRPr="00A20529">
        <w:rPr>
          <w:rFonts w:ascii="Times-Roman" w:hAnsi="Times-Roman" w:cs="Times-Roman"/>
          <w:color w:val="000000"/>
        </w:rPr>
        <w:t>the Supreme Court expressly contemplated that section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7 rights, which already include a balancing of individual versus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collective/public interests,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192 </w:t>
      </w:r>
      <w:r w:rsidRPr="00A20529">
        <w:rPr>
          <w:rFonts w:ascii="Times-Roman" w:hAnsi="Times-Roman" w:cs="Times-Roman"/>
          <w:color w:val="000000"/>
        </w:rPr>
        <w:t>could be limited by the state through section 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 particularly dire circumstances: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Section 1 may, for reasons of administrative expediency, successfully come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to the rescue of an otherwise violation of s. 7, but only in cases arising out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exceptional conditions, such as natural disasters, the outbreak of war,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epidemics, and the like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This is so for two reasons. First, the rights protected by s. 7—life, liberty,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security of the person—are very significant and cannot ordinarily be overridden by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competing social interests. Second, rarely will a violation of the principles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fundamental justice, </w:t>
      </w:r>
      <w:r w:rsidRPr="00C03754">
        <w:rPr>
          <w:rFonts w:ascii="Times-Roman" w:hAnsi="Times-Roman" w:cs="Times-Roman"/>
          <w:color w:val="FF0000"/>
          <w:sz w:val="20"/>
          <w:szCs w:val="20"/>
        </w:rPr>
        <w:t>specifically the right to a fair hearing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, be upheld as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reasonable limit demonstrably justified in a free and democratic society.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193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177.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188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e.g. 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Wygant</w:t>
      </w:r>
      <w:proofErr w:type="spellEnd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 v. Jackson Board of Education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476 U.S. 267 (1986) at 274.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189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191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[1985] 2 S.C.R. 486, 24 D.L.R. (4th) 536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Motor Vehicle Reference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cited to S.C.R.].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See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e.g. Malmo-Levine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170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95;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Cunningham v. Canada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[1993] 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S.C.R. 143, 151 N.R. 161;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Thomson Newspapers Ltd. v. Canada (Director of Investigation &amp;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Research)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[1990] 1 S.C.R. 425 at 539, 67 D.L.R. (4th) 161.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New Brunswick (Minister of Health and Community Services) v. G. (J.)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[1999] 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S.C.R. 46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99, 177 D.L.R. (4th) 124, in which Lamer C.J. cites with approval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Motor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Vehicle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191 at 518 [emphasis added].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41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As particular examples of when this sort of limitation might occur,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Supreme Court has explicitly theorized that section 1 might operate to permit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(in exceptional circumstances) the extradition/deportation of individuals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facing the death penalty or a substantial risk of torture. In </w:t>
      </w:r>
      <w:r w:rsidRPr="00A20529">
        <w:rPr>
          <w:rFonts w:ascii="Times-Italic" w:hAnsi="Times-Italic" w:cs="Times-Italic"/>
          <w:i/>
          <w:iCs/>
          <w:color w:val="000000"/>
        </w:rPr>
        <w:t>Suresh v. Canada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(Minister of Citizenship and Immigration)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4"/>
          <w:szCs w:val="14"/>
        </w:rPr>
        <w:t xml:space="preserve">194 </w:t>
      </w:r>
      <w:r w:rsidRPr="00A20529">
        <w:rPr>
          <w:rFonts w:ascii="Times-Roman" w:hAnsi="Times-Roman" w:cs="Times-Roman"/>
          <w:color w:val="000000"/>
        </w:rPr>
        <w:t>the Supreme Court held that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order to conform to the requirements of sections 1 and 7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195 </w:t>
      </w:r>
      <w:r w:rsidRPr="00A20529">
        <w:rPr>
          <w:rFonts w:ascii="Times-Roman" w:hAnsi="Times-Roman" w:cs="Times-Roman"/>
          <w:color w:val="000000"/>
        </w:rPr>
        <w:t>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Minister of Justice should generally decline to deport refugees where, on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evidence, there is a substantial risk of torture. However, the Court expressly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contemplated the sanctioning of torture in the future, and left open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possibility that the Minister may indeed deport individuals facing a substantial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risk of torture under “exceptional circumstances”. Similarly, in </w:t>
      </w:r>
      <w:r w:rsidRPr="00A20529">
        <w:rPr>
          <w:rFonts w:ascii="Times-Italic" w:hAnsi="Times-Italic" w:cs="Times-Italic"/>
          <w:i/>
          <w:iCs/>
          <w:color w:val="000000"/>
        </w:rPr>
        <w:t>United States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v. Burns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196 </w:t>
      </w:r>
      <w:r w:rsidRPr="00A20529">
        <w:rPr>
          <w:rFonts w:ascii="Times-Roman" w:hAnsi="Times-Roman" w:cs="Times-Roman"/>
          <w:color w:val="000000"/>
        </w:rPr>
        <w:t xml:space="preserve">the Supreme Court found that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prohibited the Minister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Justice from extraditing individuals to face capital punishment in a foreign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country. However, despite noting that capital punishment was “final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irreversible”, the Court also indicated extradition to face capital punishment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might be possible under section 1 where government objectives “were so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pressing” as to justify extradition.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197 </w:t>
      </w:r>
      <w:r w:rsidRPr="00A20529">
        <w:rPr>
          <w:rFonts w:ascii="Times-Roman" w:hAnsi="Times-Roman" w:cs="Times-Roman"/>
          <w:color w:val="000000"/>
        </w:rPr>
        <w:t xml:space="preserve">Although the Court in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Burns </w:t>
      </w:r>
      <w:r w:rsidRPr="00A20529">
        <w:rPr>
          <w:rFonts w:ascii="Times-Roman" w:hAnsi="Times-Roman" w:cs="Times-Roman"/>
          <w:color w:val="000000"/>
        </w:rPr>
        <w:t>declined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speculate as to the nature of these exceptional cases, the possibility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extradition to face the death penalty within the confines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was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not foreclosed.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 xml:space="preserve">Recalling the words of Justice Jackson, dissenting in </w:t>
      </w:r>
      <w:r w:rsidRPr="00A20529">
        <w:rPr>
          <w:rFonts w:ascii="Times-Italic" w:hAnsi="Times-Italic" w:cs="Times-Italic"/>
          <w:i/>
          <w:iCs/>
          <w:color w:val="000000"/>
        </w:rPr>
        <w:t>Korematsu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198 </w:t>
      </w:r>
      <w:r w:rsidRPr="00A20529">
        <w:rPr>
          <w:rFonts w:ascii="Times-Roman" w:hAnsi="Times-Roman" w:cs="Times-Roman"/>
          <w:color w:val="000000"/>
        </w:rPr>
        <w:t>it might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be argued that by contemplating, even in exceptional circumstances,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complete abrogation of fundamental rights, the Court has articulated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principle that “… lies about like a loaded weapon ready for the hand of any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authority that can bring forward a plausible claim of an urgent need.”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199 </w:t>
      </w:r>
      <w:r w:rsidRPr="00A20529">
        <w:rPr>
          <w:rFonts w:ascii="Times-Roman" w:hAnsi="Times-Roman" w:cs="Times-Roman"/>
          <w:color w:val="000000"/>
        </w:rPr>
        <w:t>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analysis advanced here would disarm this weapon for good. The Court’s </w:t>
      </w:r>
      <w:r w:rsidRPr="00C03754">
        <w:rPr>
          <w:rFonts w:ascii="Times-Roman" w:hAnsi="Times-Roman" w:cs="Times-Roman"/>
          <w:color w:val="000000"/>
        </w:rPr>
        <w:t>dicta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in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Burns </w:t>
      </w:r>
      <w:r w:rsidRPr="00A20529">
        <w:rPr>
          <w:rFonts w:ascii="Times-Roman" w:hAnsi="Times-Roman" w:cs="Times-Roman"/>
          <w:color w:val="000000"/>
        </w:rPr>
        <w:t xml:space="preserve">and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Suresh </w:t>
      </w:r>
      <w:r w:rsidRPr="00A20529">
        <w:rPr>
          <w:rFonts w:ascii="Times-Roman" w:hAnsi="Times-Roman" w:cs="Times-Roman"/>
          <w:color w:val="000000"/>
        </w:rPr>
        <w:t>offer possible predictions of government conduct (i.e.,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capital punishment or torture) that could represent the complete abrogation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important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rights. This approach to section 1, based on a proper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understanding of the supremacy of God clause, would likely prohibit torture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capital punishment in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any </w:t>
      </w:r>
      <w:r w:rsidRPr="00A20529">
        <w:rPr>
          <w:rFonts w:ascii="Times-Roman" w:hAnsi="Times-Roman" w:cs="Times-Roman"/>
          <w:color w:val="000000"/>
        </w:rPr>
        <w:t>circumstance, including cases involving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“exceptional conditions” that were catalogued by the Court in the </w:t>
      </w:r>
      <w:r w:rsidRPr="00A20529">
        <w:rPr>
          <w:rFonts w:ascii="Times-Italic" w:hAnsi="Times-Italic" w:cs="Times-Italic"/>
          <w:i/>
          <w:iCs/>
          <w:color w:val="000000"/>
        </w:rPr>
        <w:t>Motor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Vehicle Reference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200 </w:t>
      </w:r>
      <w:r w:rsidRPr="00A20529">
        <w:rPr>
          <w:rFonts w:ascii="Times-Roman" w:hAnsi="Times-Roman" w:cs="Times-Roman"/>
          <w:color w:val="000000"/>
        </w:rPr>
        <w:t>This kind of state action would appear to cross the outer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[2002] 1 S.C.R. 3, 208 D.L.R. (4th) 1, 2002 SCC 1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Suresh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196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[2001] 1 S.C.R. 283, 195 D.L.R (4th) 1, 2001 SCC 7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Burns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133.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198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177.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199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at 246.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191.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42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boundary of section 1 by completely removing or abrogating rights, rather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than merely limiting them.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Admittedly, government sanctioned torture or capital punishment would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seem to represent easy illustrations of cases where rights are abrogated,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negated, or completely denied. Further, determining when rights are ‘negated’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or ‘abrogated’ by government, such that there can be no justification under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section 1, is difficult. Since each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201 </w:t>
      </w:r>
      <w:r w:rsidRPr="00A20529">
        <w:rPr>
          <w:rFonts w:ascii="Times-Roman" w:hAnsi="Times-Roman" w:cs="Times-Roman"/>
          <w:color w:val="000000"/>
        </w:rPr>
        <w:t>right has unique characteristics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application in broader Canadian society, this analysis must be done on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case by case basis. What is clear, in any case, is that there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is </w:t>
      </w:r>
      <w:r w:rsidRPr="00A20529">
        <w:rPr>
          <w:rFonts w:ascii="Times-Roman" w:hAnsi="Times-Roman" w:cs="Times-Roman"/>
          <w:color w:val="000000"/>
        </w:rPr>
        <w:t>an outer limit on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degree and extent of restrictions on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rights permissible under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section 1, no matter how compelling the asserted justifications for such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restrictions might appear to be. Formulating a clear and cogent test for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identifying these limits remains a key challenge.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Some guidance on this point may be found abroad. For example,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>Interim Constitution of South Africa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202 </w:t>
      </w:r>
      <w:r w:rsidRPr="00A20529">
        <w:rPr>
          <w:rFonts w:ascii="Times-Roman" w:hAnsi="Times-Roman" w:cs="Times-Roman"/>
          <w:color w:val="000000"/>
        </w:rPr>
        <w:t>provided that the South African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government “shall not negate the essential content” of a right: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33(1) The rights entrenched in this Chapter may be limited by law of general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application, provided that such limitation: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(a) shall be permissible only to the extent that it is: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(</w:t>
      </w:r>
      <w:proofErr w:type="spellStart"/>
      <w:r w:rsidRPr="00A20529">
        <w:rPr>
          <w:rFonts w:ascii="Times-Roman" w:hAnsi="Times-Roman" w:cs="Times-Roman"/>
          <w:color w:val="000000"/>
          <w:sz w:val="20"/>
          <w:szCs w:val="20"/>
        </w:rPr>
        <w:t>i</w:t>
      </w:r>
      <w:proofErr w:type="spellEnd"/>
      <w:r w:rsidRPr="00A20529">
        <w:rPr>
          <w:rFonts w:ascii="Times-Roman" w:hAnsi="Times-Roman" w:cs="Times-Roman"/>
          <w:color w:val="000000"/>
          <w:sz w:val="20"/>
          <w:szCs w:val="20"/>
        </w:rPr>
        <w:t>) reasonable;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(ii) justifiable in an open and democratic society based on freedom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and equality;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(b) </w:t>
      </w: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shall not negate the essential content 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of the right in question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203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Though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Interim Constitution </w:t>
      </w:r>
      <w:r w:rsidRPr="00A20529">
        <w:rPr>
          <w:rFonts w:ascii="Times-Roman" w:hAnsi="Times-Roman" w:cs="Times-Roman"/>
          <w:color w:val="000000"/>
        </w:rPr>
        <w:t>is now repealed, the South African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 Court addressed the meaning of section 33 in its well known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decision on capital punishment in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State v. </w:t>
      </w: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Makwanyane</w:t>
      </w:r>
      <w:proofErr w:type="spellEnd"/>
      <w:r w:rsidRPr="00A20529">
        <w:rPr>
          <w:rFonts w:ascii="Times-Italic" w:hAnsi="Times-Italic" w:cs="Times-Italic"/>
          <w:i/>
          <w:iCs/>
          <w:color w:val="000000"/>
        </w:rPr>
        <w:t xml:space="preserve"> &amp; Anor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204 </w:t>
      </w:r>
      <w:r w:rsidRPr="00A20529">
        <w:rPr>
          <w:rFonts w:ascii="Times-Roman" w:hAnsi="Times-Roman" w:cs="Times-Roman"/>
          <w:color w:val="000000"/>
        </w:rPr>
        <w:t>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Italic" w:hAnsi="Times-Italic" w:cs="Times-Italic"/>
          <w:i/>
          <w:iCs/>
          <w:color w:val="000000"/>
        </w:rPr>
        <w:t>Makwanyane</w:t>
      </w:r>
      <w:proofErr w:type="spellEnd"/>
      <w:r w:rsidRPr="00A20529">
        <w:rPr>
          <w:rFonts w:ascii="Times-Roman" w:hAnsi="Times-Roman" w:cs="Times-Roman"/>
          <w:color w:val="000000"/>
        </w:rPr>
        <w:t>, the Court had to decide whether the capital punishment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violated, </w:t>
      </w:r>
      <w:r w:rsidRPr="00A20529">
        <w:rPr>
          <w:rFonts w:ascii="Times-Italic" w:hAnsi="Times-Italic" w:cs="Times-Italic"/>
          <w:i/>
          <w:iCs/>
          <w:color w:val="000000"/>
        </w:rPr>
        <w:t>inter alia</w:t>
      </w:r>
      <w:r w:rsidRPr="00A20529">
        <w:rPr>
          <w:rFonts w:ascii="Times-Roman" w:hAnsi="Times-Roman" w:cs="Times-Roman"/>
          <w:color w:val="000000"/>
        </w:rPr>
        <w:t xml:space="preserve">, the right to life under the </w:t>
      </w:r>
      <w:r w:rsidRPr="00A20529">
        <w:rPr>
          <w:rFonts w:ascii="Times-Italic" w:hAnsi="Times-Italic" w:cs="Times-Italic"/>
          <w:i/>
          <w:iCs/>
          <w:color w:val="000000"/>
        </w:rPr>
        <w:t>Interim Constitution</w:t>
      </w:r>
      <w:r w:rsidRPr="00A20529">
        <w:rPr>
          <w:rFonts w:ascii="Times-Roman" w:hAnsi="Times-Roman" w:cs="Times-Roman"/>
          <w:color w:val="000000"/>
        </w:rPr>
        <w:t>, and, if so,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whether such a violation was justifiable under section 33. The Court found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that capital punishment represented an unreasonable and unjustifiable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violation of the right to life under subsection 33(1)(a), and thus did 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pronounce definitively on the meaning of subsection 33(1)(b). However,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number of judges did offer some thoughts on the possible interpretation of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subsection in </w:t>
      </w:r>
      <w:r w:rsidRPr="00C03754">
        <w:rPr>
          <w:rFonts w:ascii="Times-Italic" w:hAnsi="Times-Italic" w:cs="Times-Italic"/>
          <w:i/>
          <w:iCs/>
          <w:color w:val="000000"/>
        </w:rPr>
        <w:t>obiter dicta</w:t>
      </w:r>
      <w:r w:rsidRPr="00A20529">
        <w:rPr>
          <w:rFonts w:ascii="Times-Roman" w:hAnsi="Times-Roman" w:cs="Times-Roman"/>
          <w:color w:val="00000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202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Constitution of the Republic of South Africa 1993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, No. 200 of 1993, s. 33(1) [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Interim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Constitution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., s. 33(1) [emphasis added].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2"/>
          <w:szCs w:val="12"/>
        </w:rPr>
        <w:t xml:space="preserve">204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[1995] 3 S. Afr. L.R. 391 (Const. Ct.) [</w:t>
      </w:r>
      <w:proofErr w:type="spellStart"/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Makwanyane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43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Interpreting subsection 33(1)(b) involved determining when the “essential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content” of a right has been negated. Two schools of thought emerged from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various judicial opinions in </w:t>
      </w:r>
      <w:r w:rsidRPr="00A20529">
        <w:rPr>
          <w:rFonts w:ascii="Times-Italic" w:hAnsi="Times-Italic" w:cs="Times-Italic"/>
          <w:i/>
          <w:iCs/>
          <w:color w:val="000000"/>
        </w:rPr>
        <w:t>Makwanyane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205 </w:t>
      </w:r>
      <w:r w:rsidRPr="00A20529">
        <w:rPr>
          <w:rFonts w:ascii="Times-Roman" w:hAnsi="Times-Roman" w:cs="Times-Roman"/>
          <w:color w:val="000000"/>
        </w:rPr>
        <w:t>on this point. Justice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Roman" w:hAnsi="Times-Roman" w:cs="Times-Roman"/>
          <w:color w:val="000000"/>
        </w:rPr>
        <w:t>Chaskalson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(President of the Court), who wrote for the majority, discussed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“subjective approach”, whereby the judicial determination of whether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“essential content” of a right has been negated is done from the perspective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the individual affected. But Justice </w:t>
      </w:r>
      <w:proofErr w:type="spellStart"/>
      <w:r w:rsidRPr="00A20529">
        <w:rPr>
          <w:rFonts w:ascii="Times-Roman" w:hAnsi="Times-Roman" w:cs="Times-Roman"/>
          <w:color w:val="000000"/>
        </w:rPr>
        <w:t>Chaskalson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did not fully endorse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approach, leaving it for a future case. Justice </w:t>
      </w:r>
      <w:proofErr w:type="spellStart"/>
      <w:r w:rsidRPr="00A20529">
        <w:rPr>
          <w:rFonts w:ascii="Times-Roman" w:hAnsi="Times-Roman" w:cs="Times-Roman"/>
          <w:color w:val="000000"/>
        </w:rPr>
        <w:t>Kentridge</w:t>
      </w:r>
      <w:proofErr w:type="spellEnd"/>
      <w:r w:rsidRPr="00A20529">
        <w:rPr>
          <w:rFonts w:ascii="Times-Roman" w:hAnsi="Times-Roman" w:cs="Times-Roman"/>
          <w:color w:val="000000"/>
        </w:rPr>
        <w:t>, who agreed with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majority’s finding on capital punishment, went on to provide her own </w:t>
      </w:r>
      <w:r w:rsidRPr="00A20529">
        <w:rPr>
          <w:rFonts w:ascii="Times-Italic" w:hAnsi="Times-Italic" w:cs="Times-Italic"/>
          <w:i/>
          <w:iCs/>
          <w:color w:val="000000"/>
        </w:rPr>
        <w:t>obiter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comments on subsection 33(1)(b), expressing concerns over this approach: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 do not find this so-called subjective interpretation convincing. It cannot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accommodate the many State measures which must be necessary and justifiable in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any society, such as long-term imprisonment for serious crimes. It is true that 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prisoner, even one held under secure conditions, retains some residual rights. See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Whittaker v </w:t>
      </w:r>
      <w:proofErr w:type="spellStart"/>
      <w:r w:rsidRPr="00A20529">
        <w:rPr>
          <w:rFonts w:ascii="Times-Roman" w:hAnsi="Times-Roman" w:cs="Times-Roman"/>
          <w:color w:val="000000"/>
          <w:sz w:val="20"/>
          <w:szCs w:val="20"/>
        </w:rPr>
        <w:t>Roos</w:t>
      </w:r>
      <w:proofErr w:type="spellEnd"/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 1912 A.D. 92, 122-3, per Innes J. But I find it difficult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comprehend how, on any rational use of language, it could be denied that while 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is in prison the essence of the prisoner's right to freedom (section 11), of his or 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right to leave the Republic (section 20) or to pursue a livelihood anywhere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national territory (section 26) is not negated. Many other examples could be given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which in my view rule out the subjective approach of the sub-section.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206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 w:rsidRPr="00A20529">
        <w:rPr>
          <w:rFonts w:ascii="Times-Roman" w:hAnsi="Times-Roman" w:cs="Times-Roman"/>
          <w:color w:val="000000"/>
        </w:rPr>
        <w:t>Kentridge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J. preferred to adopt the “objective” approach to determining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whether the essence of a right had been negated: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What must pass scrutiny under section 33 is the limitation contained in the law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general application. This means in my opinion that it is the law itself which must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pass the test. On this basis a law providing for imprisonment for defined criminal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conduct, cannot be said to negate the essential content of the right to freedom,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Italic" w:hAnsi="Times-Italic" w:cs="Times-Italic"/>
          <w:i/>
          <w:iCs/>
          <w:color w:val="000000"/>
          <w:sz w:val="20"/>
          <w:szCs w:val="20"/>
        </w:rPr>
        <w:t>whatever the effect on the individual prisoner serving a sentence under that law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Similarly such a law would not negate the essential content of the right of free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movement. Those are general rights entrenched in the Constitution, and a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which preserves those rights for most people at most times does not negate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essential content of those rights. An example of a law which might negate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essence of the right to freedom of movement would be a law (such as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Departure from the Republic Act, 1955) under which no person may leave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Republic without the express or implied consent of the Government. Another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possible example could relate to the right of freedom of speech. A law providing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for general censorship of all publications would on the face of it negate the essence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of the right to freedom of speech.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207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205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206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Ibid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.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194.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207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Ibid.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195 [emphasis added].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 xml:space="preserve">44 U.B.C. LAW REVIEW </w:t>
      </w:r>
      <w:r w:rsidRPr="00A20529">
        <w:rPr>
          <w:rFonts w:ascii="Times-Roman" w:hAnsi="Times-Roman" w:cs="Times-Roman"/>
          <w:color w:val="000000"/>
          <w:sz w:val="16"/>
          <w:szCs w:val="16"/>
        </w:rPr>
        <w:t>VOL</w:t>
      </w:r>
      <w:r w:rsidRPr="00A20529">
        <w:rPr>
          <w:rFonts w:ascii="Times-Roman" w:hAnsi="Times-Roman" w:cs="Times-Roman"/>
          <w:color w:val="000000"/>
          <w:sz w:val="20"/>
          <w:szCs w:val="20"/>
        </w:rPr>
        <w:t>. 39:2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There is some merit to the conceptual </w:t>
      </w:r>
      <w:r w:rsidRPr="00C03754">
        <w:rPr>
          <w:rFonts w:ascii="Times-Roman" w:hAnsi="Times-Roman" w:cs="Times-Roman"/>
          <w:color w:val="000000"/>
        </w:rPr>
        <w:t>dichotomy</w:t>
      </w:r>
      <w:r w:rsidRPr="00A20529">
        <w:rPr>
          <w:rFonts w:ascii="Times-Roman" w:hAnsi="Times-Roman" w:cs="Times-Roman"/>
          <w:color w:val="000000"/>
        </w:rPr>
        <w:t xml:space="preserve"> set out in </w:t>
      </w:r>
      <w:r w:rsidRPr="00A20529">
        <w:rPr>
          <w:rFonts w:ascii="Times-Italic" w:hAnsi="Times-Italic" w:cs="Times-Italic"/>
          <w:i/>
          <w:iCs/>
          <w:color w:val="000000"/>
        </w:rPr>
        <w:t>Makwanyane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208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it may be useful for deciding when rights are impermissibly negated or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abrogated under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209 </w:t>
      </w:r>
      <w:r w:rsidRPr="00A20529">
        <w:rPr>
          <w:rFonts w:ascii="Times-Roman" w:hAnsi="Times-Roman" w:cs="Times-Roman"/>
          <w:color w:val="000000"/>
        </w:rPr>
        <w:t>However, there are problems with both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subjective and objective approaches that were considered by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Constitutional Court.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For example, the “objective” approach may serve to leave deeply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 xml:space="preserve">oppressive state measures in place. Justice </w:t>
      </w:r>
      <w:proofErr w:type="spellStart"/>
      <w:r w:rsidRPr="00A20529">
        <w:rPr>
          <w:rFonts w:ascii="Times-Roman" w:hAnsi="Times-Roman" w:cs="Times-Roman"/>
          <w:color w:val="000000"/>
        </w:rPr>
        <w:t>Kentridge’s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finding that “a law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which preserves … rights for most people at most times does not negate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essential content of those rights” imports an ill-advised </w:t>
      </w:r>
      <w:proofErr w:type="spellStart"/>
      <w:r w:rsidRPr="00A20529">
        <w:rPr>
          <w:rFonts w:ascii="Times-Roman" w:hAnsi="Times-Roman" w:cs="Times-Roman"/>
          <w:color w:val="000000"/>
        </w:rPr>
        <w:t>majoritarian</w:t>
      </w:r>
      <w:proofErr w:type="spellEnd"/>
      <w:r w:rsidRPr="00A20529">
        <w:rPr>
          <w:rFonts w:ascii="Times-Roman" w:hAnsi="Times-Roman" w:cs="Times-Roman"/>
          <w:color w:val="000000"/>
        </w:rPr>
        <w:t xml:space="preserve"> aspect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the analysis, at least in the Canadian context. Looking again to </w:t>
      </w:r>
      <w:r w:rsidRPr="00A20529">
        <w:rPr>
          <w:rFonts w:ascii="Times-Italic" w:hAnsi="Times-Italic" w:cs="Times-Italic"/>
          <w:i/>
          <w:iCs/>
          <w:color w:val="000000"/>
        </w:rPr>
        <w:t>Korematsu</w:t>
      </w:r>
      <w:r w:rsidRPr="00A20529">
        <w:rPr>
          <w:rFonts w:ascii="Times-Roman" w:hAnsi="Times-Roman" w:cs="Times-Roman"/>
          <w:color w:val="000000"/>
        </w:rPr>
        <w:t>,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210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laws at issue in that case preserved “the rights of most people at most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times”, while still removing any semblance of due process or equal treatment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for an entire class of citizens based on ethnicity. This cannot be the right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approach.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There are also concerns about the subjective approach. What conceptual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tool can be used to assess when a particular right has been abrogated? If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individual rights are treated differently, as we believe they ought to be, how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can sense be made of their differing ‘negation points’ in practice? What test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can be used to determine when, say, the right to free expression as opposed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right to equality has been abrogated? Even if the subjective approach 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adopted, a workable theory of abrogation of rights must be developed that can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sensibly and reasonably determine when an individual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right will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D680F">
        <w:rPr>
          <w:rFonts w:ascii="Times-Roman" w:hAnsi="Times-Roman" w:cs="Times-Roman"/>
          <w:color w:val="000000"/>
        </w:rPr>
        <w:t>abrogated</w:t>
      </w:r>
      <w:r w:rsidRPr="00A20529">
        <w:rPr>
          <w:rFonts w:ascii="Times-Roman" w:hAnsi="Times-Roman" w:cs="Times-Roman"/>
          <w:color w:val="000000"/>
        </w:rPr>
        <w:t>. The elucidation of such a theory is clearly beyond the scope of this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paper.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Putting aside these brief observations on the implications of the supremacy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of God clause for our understanding of section 1, there is still much more to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explore here. For example, this analysis also has implications for other key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provisions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, such as section 33—the ‘notwithstanding clause’—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which also reflects aspects of the compromise between those subject to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and government. There is also a need to explain which rights in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purport to codify positivist versions of pre-existing natural rights,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we have argued, and which purport to codify other ‘political rights’, such as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the right to vote or minority language schooling provisions. The former are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more likely to include freedom of speech and conscience, liberty, and the right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 equality, while the latter are necessary for the proper functioning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government, or embody certain political and historical compromises.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course, these points of discussion deserve much greater attention than can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provided here. We raise these issues not with the intention of providing an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208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204.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209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210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177.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A20529">
        <w:rPr>
          <w:rFonts w:ascii="Times-Roman" w:hAnsi="Times-Roman" w:cs="Times-Roman"/>
          <w:color w:val="000000"/>
          <w:sz w:val="20"/>
          <w:szCs w:val="20"/>
        </w:rPr>
        <w:t>2006 THE EMBARRASSING PREAMBLE 45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authoritative analysis, but simply to point out some of the further implications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 xml:space="preserve">of a proper understanding of the supremacy of God clause and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211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itself.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20529">
        <w:rPr>
          <w:rFonts w:ascii="Times-Roman" w:hAnsi="Times-Roman" w:cs="Times-Roman"/>
          <w:color w:val="000000"/>
        </w:rPr>
        <w:t xml:space="preserve">V. </w:t>
      </w:r>
      <w:r w:rsidRPr="00A20529">
        <w:rPr>
          <w:rFonts w:ascii="Times-Roman" w:hAnsi="Times-Roman" w:cs="Times-Roman"/>
          <w:color w:val="000000"/>
          <w:sz w:val="24"/>
          <w:szCs w:val="24"/>
        </w:rPr>
        <w:t>CONCLUSIONS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 echo the words of Sanford Levinson, “for too long” scholars and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Supreme Court of Canada have treated the reference to the “supremacy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God” in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 Preamble like an “embarrassing relative” to be ignored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or marginalized.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212 </w:t>
      </w:r>
      <w:r w:rsidRPr="00A20529">
        <w:rPr>
          <w:rFonts w:ascii="Times-Roman" w:hAnsi="Times-Roman" w:cs="Times-Roman"/>
          <w:color w:val="000000"/>
        </w:rPr>
        <w:t>This fate is not deserved. The supremacy of God clause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should not be understood as a creation of an expedient political calculus.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Rather, it should be seen to embody an essential piece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’s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origins. In short, the supremacy of God clause points to the historical sources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of the rights codified in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and affirms the fundamental principle that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those substantive provisions purport to represent natural and inalienable rights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that are derived from sources beyond the positivist </w:t>
      </w:r>
      <w:r w:rsidRPr="00AD680F">
        <w:rPr>
          <w:rFonts w:ascii="Times-Roman" w:hAnsi="Times-Roman" w:cs="Times-Roman"/>
          <w:color w:val="000000"/>
        </w:rPr>
        <w:t>machinations</w:t>
      </w:r>
      <w:r w:rsidRPr="00A20529">
        <w:rPr>
          <w:rFonts w:ascii="Times-Roman" w:hAnsi="Times-Roman" w:cs="Times-Roman"/>
          <w:color w:val="000000"/>
        </w:rPr>
        <w:t xml:space="preserve"> of the state.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It is time to finally take a sober and honest look at the role of the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lastRenderedPageBreak/>
        <w:t>supremacy of God clause in Canadian constitutionalism. If, as the Supreme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Court has held, the Preamble articulates the theory upon which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based, then a proper understanding of the supremacy of God clause must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necessarily enrich our understanding of the nature of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itself. In our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view, the supremacy of God clause tells us that the rights in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ought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 be understood as positive rights that purport to codify and protect more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fundamental natural and inalienable rights that pre-exist constitutional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protection. Thus, the </w:t>
      </w:r>
      <w:r w:rsidRPr="00A20529">
        <w:rPr>
          <w:rFonts w:ascii="Times-Italic" w:hAnsi="Times-Italic" w:cs="Times-Italic"/>
          <w:i/>
          <w:iCs/>
          <w:color w:val="000000"/>
        </w:rPr>
        <w:t xml:space="preserve">Charter </w:t>
      </w:r>
      <w:r w:rsidRPr="00A20529">
        <w:rPr>
          <w:rFonts w:ascii="Times-Roman" w:hAnsi="Times-Roman" w:cs="Times-Roman"/>
          <w:color w:val="000000"/>
        </w:rPr>
        <w:t>is a modern constitutional social contract with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certain explicit provisions, in particular section 1, embodying the solemn trust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compromise between the government and the people, the office holders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and the rights holders. Section 1, when read in light of the supremacy of God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clause, embodies that solemn trust by acting as a final bulwark against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oppressive government conduct during times of political crisis.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Our analysis of the supremacy of God clause leads to a richer and more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 xml:space="preserve">complete understanding of the </w:t>
      </w:r>
      <w:r w:rsidRPr="00A20529">
        <w:rPr>
          <w:rFonts w:ascii="Times-Italic" w:hAnsi="Times-Italic" w:cs="Times-Italic"/>
          <w:i/>
          <w:iCs/>
          <w:color w:val="000000"/>
        </w:rPr>
        <w:t>Charter</w:t>
      </w:r>
      <w:r w:rsidRPr="00A20529">
        <w:rPr>
          <w:rFonts w:ascii="Times-Roman" w:hAnsi="Times-Roman" w:cs="Times-Roman"/>
          <w:color w:val="000000"/>
        </w:rPr>
        <w:t>. It also restores the dignity 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importance of the supremacy of God clause in the broader development of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Canada’s constitutional tradition. Though there is still much more work to be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done and much more territory to explore in this regard, we hope that the story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A20529">
        <w:rPr>
          <w:rFonts w:ascii="Times-Roman" w:hAnsi="Times-Roman" w:cs="Times-Roman"/>
          <w:color w:val="000000"/>
        </w:rPr>
        <w:t>told here has taken Canadians further, if only a few steps, down that “grand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3"/>
          <w:szCs w:val="13"/>
        </w:rPr>
      </w:pPr>
      <w:r w:rsidRPr="00A20529">
        <w:rPr>
          <w:rFonts w:ascii="Times-Roman" w:hAnsi="Times-Roman" w:cs="Times-Roman"/>
          <w:color w:val="000000"/>
        </w:rPr>
        <w:t>entrance hall to the castle of the Constitution”.</w:t>
      </w:r>
      <w:r w:rsidRPr="00A20529">
        <w:rPr>
          <w:rFonts w:ascii="Times-Roman" w:hAnsi="Times-Roman" w:cs="Times-Roman"/>
          <w:color w:val="000000"/>
          <w:sz w:val="13"/>
          <w:szCs w:val="13"/>
        </w:rPr>
        <w:t>213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211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>note 1.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212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We borrow this from Levinson’s work on the Second Amendment. See Levinson,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supra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8"/>
          <w:szCs w:val="18"/>
        </w:rPr>
        <w:t>note 17 at 658.</w:t>
      </w:r>
    </w:p>
    <w:p w:rsidR="00A20529" w:rsidRPr="00A20529" w:rsidRDefault="00A20529" w:rsidP="00A205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 w:rsidRPr="00A20529">
        <w:rPr>
          <w:rFonts w:ascii="Times-Roman" w:hAnsi="Times-Roman" w:cs="Times-Roman"/>
          <w:color w:val="000000"/>
          <w:sz w:val="13"/>
          <w:szCs w:val="13"/>
        </w:rPr>
        <w:t xml:space="preserve">213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>Provincial Court Judges Reference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 w:rsidRPr="00A20529"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supra </w:t>
      </w:r>
      <w:r w:rsidRPr="00A20529">
        <w:rPr>
          <w:rFonts w:ascii="Times-Roman" w:hAnsi="Times-Roman" w:cs="Times-Roman"/>
          <w:color w:val="000000"/>
          <w:sz w:val="18"/>
          <w:szCs w:val="18"/>
        </w:rPr>
        <w:t xml:space="preserve">note 2 at </w:t>
      </w:r>
      <w:proofErr w:type="spellStart"/>
      <w:r w:rsidRPr="00A20529">
        <w:rPr>
          <w:rFonts w:ascii="Times-Roman" w:hAnsi="Times-Roman" w:cs="Times-Roman"/>
          <w:color w:val="000000"/>
          <w:sz w:val="18"/>
          <w:szCs w:val="18"/>
        </w:rPr>
        <w:t>para</w:t>
      </w:r>
      <w:proofErr w:type="spellEnd"/>
      <w:r w:rsidRPr="00A20529">
        <w:rPr>
          <w:rFonts w:ascii="Times-Roman" w:hAnsi="Times-Roman" w:cs="Times-Roman"/>
          <w:color w:val="000000"/>
          <w:sz w:val="18"/>
          <w:szCs w:val="18"/>
        </w:rPr>
        <w:t>. 109.</w:t>
      </w:r>
    </w:p>
    <w:p w:rsidR="003C0751" w:rsidRDefault="003C0751"/>
    <w:sectPr w:rsidR="003C0751" w:rsidSect="00A205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20529"/>
    <w:rsid w:val="000F3A99"/>
    <w:rsid w:val="00182742"/>
    <w:rsid w:val="001834E3"/>
    <w:rsid w:val="003C0751"/>
    <w:rsid w:val="00582C3B"/>
    <w:rsid w:val="006A791D"/>
    <w:rsid w:val="007E1003"/>
    <w:rsid w:val="008160E7"/>
    <w:rsid w:val="00856315"/>
    <w:rsid w:val="00892502"/>
    <w:rsid w:val="0096291E"/>
    <w:rsid w:val="00A20529"/>
    <w:rsid w:val="00A43A41"/>
    <w:rsid w:val="00AB7194"/>
    <w:rsid w:val="00AD680F"/>
    <w:rsid w:val="00B373A3"/>
    <w:rsid w:val="00B458E3"/>
    <w:rsid w:val="00B54C85"/>
    <w:rsid w:val="00B82F5C"/>
    <w:rsid w:val="00C03754"/>
    <w:rsid w:val="00C4345E"/>
    <w:rsid w:val="00D05B56"/>
    <w:rsid w:val="00DB60A4"/>
    <w:rsid w:val="00E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DB1D-05BF-4BC1-9027-D1B25E95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18824</Words>
  <Characters>107302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 Emonts</dc:creator>
  <cp:lastModifiedBy>Marcus</cp:lastModifiedBy>
  <cp:revision>9</cp:revision>
  <dcterms:created xsi:type="dcterms:W3CDTF">2011-11-30T14:19:00Z</dcterms:created>
  <dcterms:modified xsi:type="dcterms:W3CDTF">2012-03-19T14:16:00Z</dcterms:modified>
</cp:coreProperties>
</file>